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BB" w:rsidRPr="00207C5B" w:rsidRDefault="00087019" w:rsidP="001D259F">
      <w:pPr>
        <w:spacing w:line="288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07C5B">
        <w:rPr>
          <w:rFonts w:ascii="Arial" w:hAnsi="Arial" w:cs="Arial"/>
          <w:sz w:val="28"/>
          <w:szCs w:val="28"/>
        </w:rPr>
        <w:t>Zápis z 2</w:t>
      </w:r>
      <w:r w:rsidR="002C7988">
        <w:rPr>
          <w:rFonts w:ascii="Arial" w:hAnsi="Arial" w:cs="Arial"/>
          <w:sz w:val="28"/>
          <w:szCs w:val="28"/>
        </w:rPr>
        <w:t>6</w:t>
      </w:r>
      <w:r w:rsidRPr="00207C5B">
        <w:rPr>
          <w:rFonts w:ascii="Arial" w:hAnsi="Arial" w:cs="Arial"/>
          <w:sz w:val="28"/>
          <w:szCs w:val="28"/>
        </w:rPr>
        <w:t xml:space="preserve">. zasedání </w:t>
      </w:r>
      <w:r w:rsidR="002F78CE" w:rsidRPr="00207C5B">
        <w:rPr>
          <w:rFonts w:ascii="Arial" w:hAnsi="Arial" w:cs="Arial"/>
          <w:sz w:val="28"/>
          <w:szCs w:val="28"/>
        </w:rPr>
        <w:t>Výboru pro socio-ekonomický rozvoj RVUR</w:t>
      </w:r>
    </w:p>
    <w:p w:rsidR="00087019" w:rsidRPr="00207C5B" w:rsidRDefault="002C7988" w:rsidP="00087019">
      <w:pPr>
        <w:pBdr>
          <w:bottom w:val="single" w:sz="4" w:space="1" w:color="auto"/>
        </w:pBdr>
        <w:spacing w:before="120" w:after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27</w:t>
      </w:r>
      <w:r w:rsidR="00087019" w:rsidRPr="00207C5B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září</w:t>
      </w:r>
      <w:r w:rsidR="00087019" w:rsidRPr="00207C5B">
        <w:rPr>
          <w:rFonts w:ascii="Arial" w:hAnsi="Arial" w:cs="Arial"/>
          <w:b/>
          <w:sz w:val="22"/>
          <w:szCs w:val="22"/>
        </w:rPr>
        <w:t xml:space="preserve"> 2018</w:t>
      </w:r>
      <w:r w:rsidR="00087019" w:rsidRPr="00207C5B">
        <w:rPr>
          <w:rFonts w:ascii="Arial" w:hAnsi="Arial" w:cs="Arial"/>
          <w:b/>
          <w:bCs/>
          <w:sz w:val="22"/>
          <w:szCs w:val="22"/>
        </w:rPr>
        <w:t>, Úřad vlády, místnost</w:t>
      </w:r>
      <w:r w:rsidR="00891693">
        <w:rPr>
          <w:rFonts w:ascii="Arial" w:hAnsi="Arial" w:cs="Arial"/>
          <w:b/>
          <w:bCs/>
          <w:sz w:val="22"/>
          <w:szCs w:val="22"/>
        </w:rPr>
        <w:t xml:space="preserve"> č.</w:t>
      </w:r>
      <w:r w:rsidR="00087019" w:rsidRPr="00207C5B">
        <w:rPr>
          <w:rFonts w:ascii="Arial" w:hAnsi="Arial" w:cs="Arial"/>
          <w:b/>
          <w:bCs/>
          <w:sz w:val="22"/>
          <w:szCs w:val="22"/>
        </w:rPr>
        <w:t xml:space="preserve"> 1</w:t>
      </w:r>
      <w:r>
        <w:rPr>
          <w:rFonts w:ascii="Arial" w:hAnsi="Arial" w:cs="Arial"/>
          <w:b/>
          <w:bCs/>
          <w:sz w:val="22"/>
          <w:szCs w:val="22"/>
        </w:rPr>
        <w:t>40</w:t>
      </w:r>
    </w:p>
    <w:p w:rsidR="00887FFD" w:rsidRPr="00207C5B" w:rsidRDefault="00087019" w:rsidP="001D259F">
      <w:p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6042B5">
        <w:rPr>
          <w:rFonts w:ascii="Arial" w:hAnsi="Arial" w:cs="Arial"/>
          <w:b/>
          <w:bCs/>
          <w:sz w:val="22"/>
          <w:szCs w:val="22"/>
          <w:u w:val="single"/>
        </w:rPr>
        <w:t>Přítomní</w:t>
      </w:r>
      <w:r w:rsidRPr="006042B5">
        <w:rPr>
          <w:rFonts w:ascii="Arial" w:hAnsi="Arial" w:cs="Arial"/>
          <w:b/>
          <w:bCs/>
          <w:sz w:val="22"/>
          <w:szCs w:val="22"/>
        </w:rPr>
        <w:t>:</w:t>
      </w:r>
      <w:r w:rsidRPr="00207C5B">
        <w:rPr>
          <w:rFonts w:ascii="Arial" w:hAnsi="Arial" w:cs="Arial"/>
          <w:b/>
          <w:bCs/>
          <w:sz w:val="22"/>
          <w:szCs w:val="22"/>
        </w:rPr>
        <w:t xml:space="preserve"> </w:t>
      </w:r>
      <w:r w:rsidR="00C97DF6">
        <w:rPr>
          <w:rFonts w:ascii="Arial" w:hAnsi="Arial" w:cs="Arial"/>
          <w:bCs/>
          <w:sz w:val="22"/>
          <w:szCs w:val="22"/>
        </w:rPr>
        <w:t>Beran</w:t>
      </w:r>
      <w:r w:rsidRPr="00207C5B">
        <w:rPr>
          <w:rFonts w:ascii="Arial" w:hAnsi="Arial" w:cs="Arial"/>
          <w:bCs/>
          <w:sz w:val="22"/>
          <w:szCs w:val="22"/>
        </w:rPr>
        <w:t xml:space="preserve"> Jaromír (</w:t>
      </w:r>
      <w:r w:rsidR="00C97DF6">
        <w:rPr>
          <w:rFonts w:ascii="Arial" w:hAnsi="Arial" w:cs="Arial"/>
          <w:bCs/>
          <w:sz w:val="22"/>
          <w:szCs w:val="22"/>
        </w:rPr>
        <w:t>MŠMT</w:t>
      </w:r>
      <w:r w:rsidRPr="00207C5B">
        <w:rPr>
          <w:rFonts w:ascii="Arial" w:hAnsi="Arial" w:cs="Arial"/>
          <w:bCs/>
          <w:sz w:val="22"/>
          <w:szCs w:val="22"/>
        </w:rPr>
        <w:t>),</w:t>
      </w:r>
      <w:r w:rsidR="00C97DF6">
        <w:rPr>
          <w:rFonts w:ascii="Arial" w:hAnsi="Arial" w:cs="Arial"/>
          <w:bCs/>
          <w:sz w:val="22"/>
          <w:szCs w:val="22"/>
        </w:rPr>
        <w:t xml:space="preserve"> Bittner Jan (ÚV),</w:t>
      </w:r>
      <w:r w:rsidR="00E21E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21EE7">
        <w:rPr>
          <w:rFonts w:ascii="Arial" w:hAnsi="Arial" w:cs="Arial"/>
          <w:bCs/>
          <w:sz w:val="22"/>
          <w:szCs w:val="22"/>
        </w:rPr>
        <w:t>Brázová</w:t>
      </w:r>
      <w:proofErr w:type="spellEnd"/>
      <w:r w:rsidR="00E21EE7">
        <w:rPr>
          <w:rFonts w:ascii="Arial" w:hAnsi="Arial" w:cs="Arial"/>
          <w:bCs/>
          <w:sz w:val="22"/>
          <w:szCs w:val="22"/>
        </w:rPr>
        <w:t xml:space="preserve"> </w:t>
      </w:r>
      <w:r w:rsidR="00EA2AE0">
        <w:rPr>
          <w:rFonts w:ascii="Arial" w:hAnsi="Arial" w:cs="Arial"/>
          <w:bCs/>
          <w:sz w:val="22"/>
          <w:szCs w:val="22"/>
        </w:rPr>
        <w:t xml:space="preserve">Věra </w:t>
      </w:r>
      <w:r w:rsidR="00E21EE7">
        <w:rPr>
          <w:rFonts w:ascii="Arial" w:hAnsi="Arial" w:cs="Arial"/>
          <w:bCs/>
          <w:sz w:val="22"/>
          <w:szCs w:val="22"/>
        </w:rPr>
        <w:t>Karin (MMR),</w:t>
      </w:r>
      <w:r w:rsidR="000D2442">
        <w:rPr>
          <w:rFonts w:ascii="Arial" w:hAnsi="Arial" w:cs="Arial"/>
          <w:bCs/>
          <w:sz w:val="22"/>
          <w:szCs w:val="22"/>
        </w:rPr>
        <w:t xml:space="preserve"> Drlíková Jana (MMR), </w:t>
      </w:r>
      <w:proofErr w:type="spellStart"/>
      <w:r w:rsidR="00C97DF6">
        <w:rPr>
          <w:rFonts w:ascii="Arial" w:hAnsi="Arial" w:cs="Arial"/>
          <w:bCs/>
          <w:sz w:val="22"/>
          <w:szCs w:val="22"/>
        </w:rPr>
        <w:t>Cvengroš</w:t>
      </w:r>
      <w:proofErr w:type="spellEnd"/>
      <w:r w:rsidR="00C97DF6">
        <w:rPr>
          <w:rFonts w:ascii="Arial" w:hAnsi="Arial" w:cs="Arial"/>
          <w:bCs/>
          <w:sz w:val="22"/>
          <w:szCs w:val="22"/>
        </w:rPr>
        <w:t xml:space="preserve"> František (MF), Dvouletý Ondřej (VŠE),</w:t>
      </w:r>
      <w:r w:rsidRPr="00207C5B">
        <w:rPr>
          <w:rFonts w:ascii="Arial" w:hAnsi="Arial" w:cs="Arial"/>
          <w:bCs/>
          <w:sz w:val="22"/>
          <w:szCs w:val="22"/>
        </w:rPr>
        <w:t xml:space="preserve"> </w:t>
      </w:r>
      <w:r w:rsidR="000F464B">
        <w:rPr>
          <w:rFonts w:ascii="Arial" w:hAnsi="Arial" w:cs="Arial"/>
          <w:bCs/>
          <w:sz w:val="22"/>
          <w:szCs w:val="22"/>
        </w:rPr>
        <w:t xml:space="preserve">Hájek Miroslav (ČZU), </w:t>
      </w:r>
      <w:r w:rsidR="00887FFD" w:rsidRPr="00207C5B">
        <w:rPr>
          <w:rFonts w:ascii="Arial" w:hAnsi="Arial" w:cs="Arial"/>
          <w:bCs/>
          <w:sz w:val="22"/>
          <w:szCs w:val="22"/>
        </w:rPr>
        <w:t>Chmelař </w:t>
      </w:r>
      <w:r w:rsidR="003E589C" w:rsidRPr="00207C5B">
        <w:rPr>
          <w:rFonts w:ascii="Arial" w:hAnsi="Arial" w:cs="Arial"/>
          <w:bCs/>
          <w:sz w:val="22"/>
          <w:szCs w:val="22"/>
        </w:rPr>
        <w:t>Aleš (ÚV),</w:t>
      </w:r>
      <w:r w:rsidR="002C7988">
        <w:rPr>
          <w:rFonts w:ascii="Arial" w:hAnsi="Arial" w:cs="Arial"/>
          <w:bCs/>
          <w:sz w:val="22"/>
          <w:szCs w:val="22"/>
        </w:rPr>
        <w:t xml:space="preserve"> </w:t>
      </w:r>
      <w:r w:rsidR="003E589C" w:rsidRPr="00207C5B">
        <w:rPr>
          <w:rFonts w:ascii="Arial" w:hAnsi="Arial" w:cs="Arial"/>
          <w:bCs/>
          <w:sz w:val="22"/>
          <w:szCs w:val="22"/>
        </w:rPr>
        <w:t xml:space="preserve">Juřík Richard (MŽP), </w:t>
      </w:r>
      <w:r w:rsidR="00943940" w:rsidRPr="00207C5B">
        <w:rPr>
          <w:rFonts w:ascii="Arial" w:hAnsi="Arial" w:cs="Arial"/>
          <w:bCs/>
          <w:sz w:val="22"/>
          <w:szCs w:val="22"/>
        </w:rPr>
        <w:t>Klusák Václav (ÚV),</w:t>
      </w:r>
      <w:r w:rsidR="002C7988">
        <w:rPr>
          <w:rFonts w:ascii="Arial" w:hAnsi="Arial" w:cs="Arial"/>
          <w:bCs/>
          <w:sz w:val="22"/>
          <w:szCs w:val="22"/>
        </w:rPr>
        <w:t xml:space="preserve"> 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Kostelecký </w:t>
      </w:r>
      <w:r w:rsidR="003E589C" w:rsidRPr="00207C5B">
        <w:rPr>
          <w:rFonts w:ascii="Arial" w:hAnsi="Arial" w:cs="Arial"/>
          <w:bCs/>
          <w:sz w:val="22"/>
          <w:szCs w:val="22"/>
        </w:rPr>
        <w:t>Tomáš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 </w:t>
      </w:r>
      <w:r w:rsidR="00487089">
        <w:rPr>
          <w:rFonts w:ascii="Arial" w:hAnsi="Arial" w:cs="Arial"/>
          <w:bCs/>
          <w:sz w:val="22"/>
          <w:szCs w:val="22"/>
        </w:rPr>
        <w:t>(SÚ</w:t>
      </w:r>
      <w:r w:rsidR="003E589C" w:rsidRPr="00207C5B">
        <w:rPr>
          <w:rFonts w:ascii="Arial" w:hAnsi="Arial" w:cs="Arial"/>
          <w:bCs/>
          <w:sz w:val="22"/>
          <w:szCs w:val="22"/>
        </w:rPr>
        <w:t xml:space="preserve"> </w:t>
      </w:r>
      <w:r w:rsidR="00887FFD" w:rsidRPr="00207C5B">
        <w:rPr>
          <w:rFonts w:ascii="Arial" w:hAnsi="Arial" w:cs="Arial"/>
          <w:bCs/>
          <w:sz w:val="22"/>
          <w:szCs w:val="22"/>
        </w:rPr>
        <w:t>AV ČR),</w:t>
      </w:r>
      <w:r w:rsidR="000F46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464B">
        <w:rPr>
          <w:rFonts w:ascii="Arial" w:hAnsi="Arial" w:cs="Arial"/>
          <w:bCs/>
          <w:sz w:val="22"/>
          <w:szCs w:val="22"/>
        </w:rPr>
        <w:t>Kváča</w:t>
      </w:r>
      <w:proofErr w:type="spellEnd"/>
      <w:r w:rsidR="000F464B">
        <w:rPr>
          <w:rFonts w:ascii="Arial" w:hAnsi="Arial" w:cs="Arial"/>
          <w:bCs/>
          <w:sz w:val="22"/>
          <w:szCs w:val="22"/>
        </w:rPr>
        <w:t xml:space="preserve"> Vladimír (Česká evaluační společnost),</w:t>
      </w:r>
      <w:r w:rsidR="002826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82626">
        <w:rPr>
          <w:rFonts w:ascii="Arial" w:hAnsi="Arial" w:cs="Arial"/>
          <w:bCs/>
          <w:sz w:val="22"/>
          <w:szCs w:val="22"/>
        </w:rPr>
        <w:t>Máčalová</w:t>
      </w:r>
      <w:proofErr w:type="spellEnd"/>
      <w:r w:rsidR="00282626">
        <w:rPr>
          <w:rFonts w:ascii="Arial" w:hAnsi="Arial" w:cs="Arial"/>
          <w:bCs/>
          <w:sz w:val="22"/>
          <w:szCs w:val="22"/>
        </w:rPr>
        <w:t xml:space="preserve"> Světlana (ÚV),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 </w:t>
      </w:r>
      <w:r w:rsidR="00943940" w:rsidRPr="00207C5B">
        <w:rPr>
          <w:rFonts w:ascii="Arial" w:hAnsi="Arial" w:cs="Arial"/>
          <w:bCs/>
          <w:sz w:val="22"/>
          <w:szCs w:val="22"/>
        </w:rPr>
        <w:t>Maděra Milan (ÚV), Mareš Jan (MŽP</w:t>
      </w:r>
      <w:r w:rsidR="002C7988">
        <w:rPr>
          <w:rFonts w:ascii="Arial" w:hAnsi="Arial" w:cs="Arial"/>
          <w:bCs/>
          <w:sz w:val="22"/>
          <w:szCs w:val="22"/>
        </w:rPr>
        <w:t xml:space="preserve">), </w:t>
      </w:r>
      <w:r w:rsidR="00EE2395" w:rsidRPr="00207C5B">
        <w:rPr>
          <w:rFonts w:ascii="Arial" w:hAnsi="Arial" w:cs="Arial"/>
          <w:bCs/>
          <w:sz w:val="22"/>
          <w:szCs w:val="22"/>
        </w:rPr>
        <w:t>Pali</w:t>
      </w:r>
      <w:r w:rsidR="003079F7" w:rsidRPr="00207C5B">
        <w:rPr>
          <w:rFonts w:ascii="Arial" w:hAnsi="Arial" w:cs="Arial"/>
          <w:bCs/>
          <w:sz w:val="22"/>
          <w:szCs w:val="22"/>
        </w:rPr>
        <w:t>čková Lucie (MV)</w:t>
      </w:r>
      <w:r w:rsidR="00B06F29" w:rsidRPr="00207C5B">
        <w:rPr>
          <w:rFonts w:ascii="Arial" w:hAnsi="Arial" w:cs="Arial"/>
          <w:bCs/>
          <w:sz w:val="22"/>
          <w:szCs w:val="22"/>
        </w:rPr>
        <w:t>,</w:t>
      </w:r>
      <w:r w:rsidR="000F464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464B">
        <w:rPr>
          <w:rFonts w:ascii="Arial" w:hAnsi="Arial" w:cs="Arial"/>
          <w:bCs/>
          <w:sz w:val="22"/>
          <w:szCs w:val="22"/>
        </w:rPr>
        <w:t>Pělucha</w:t>
      </w:r>
      <w:proofErr w:type="spellEnd"/>
      <w:r w:rsidR="000F464B">
        <w:rPr>
          <w:rFonts w:ascii="Arial" w:hAnsi="Arial" w:cs="Arial"/>
          <w:bCs/>
          <w:sz w:val="22"/>
          <w:szCs w:val="22"/>
        </w:rPr>
        <w:t xml:space="preserve"> Martin (VŠE),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 </w:t>
      </w:r>
      <w:r w:rsidR="000F464B">
        <w:rPr>
          <w:rFonts w:ascii="Arial" w:hAnsi="Arial" w:cs="Arial"/>
          <w:bCs/>
          <w:sz w:val="22"/>
          <w:szCs w:val="22"/>
        </w:rPr>
        <w:t>Simonová Jana,</w:t>
      </w:r>
      <w:r w:rsidR="000F464B" w:rsidRPr="00207C5B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F464B">
        <w:rPr>
          <w:rFonts w:ascii="Arial" w:hAnsi="Arial" w:cs="Arial"/>
          <w:bCs/>
          <w:sz w:val="22"/>
          <w:szCs w:val="22"/>
        </w:rPr>
        <w:t>Stelerová</w:t>
      </w:r>
      <w:proofErr w:type="spellEnd"/>
      <w:r w:rsidR="000F464B">
        <w:rPr>
          <w:rFonts w:ascii="Arial" w:hAnsi="Arial" w:cs="Arial"/>
          <w:bCs/>
          <w:sz w:val="22"/>
          <w:szCs w:val="22"/>
        </w:rPr>
        <w:t xml:space="preserve"> Hana (Česká ženská lobby),</w:t>
      </w:r>
      <w:r w:rsidR="00E21EE7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E21EE7">
        <w:rPr>
          <w:rFonts w:ascii="Arial" w:hAnsi="Arial" w:cs="Arial"/>
          <w:bCs/>
          <w:sz w:val="22"/>
          <w:szCs w:val="22"/>
        </w:rPr>
        <w:t>Sulík</w:t>
      </w:r>
      <w:proofErr w:type="spellEnd"/>
      <w:r w:rsidR="00E21EE7">
        <w:rPr>
          <w:rFonts w:ascii="Arial" w:hAnsi="Arial" w:cs="Arial"/>
          <w:bCs/>
          <w:sz w:val="22"/>
          <w:szCs w:val="22"/>
        </w:rPr>
        <w:t xml:space="preserve"> Petr (MPSV), Štípek Vladimír (SP ČR), </w:t>
      </w:r>
      <w:proofErr w:type="spellStart"/>
      <w:r w:rsidR="00E21EE7">
        <w:rPr>
          <w:rFonts w:ascii="Arial" w:hAnsi="Arial" w:cs="Arial"/>
          <w:bCs/>
          <w:sz w:val="22"/>
          <w:szCs w:val="22"/>
        </w:rPr>
        <w:t>Tlamichová</w:t>
      </w:r>
      <w:proofErr w:type="spellEnd"/>
      <w:r w:rsidR="00E21EE7">
        <w:rPr>
          <w:rFonts w:ascii="Arial" w:hAnsi="Arial" w:cs="Arial"/>
          <w:bCs/>
          <w:sz w:val="22"/>
          <w:szCs w:val="22"/>
        </w:rPr>
        <w:t xml:space="preserve"> Eva (ASO), Tovaryš Patrik (ÚV), Vinklár</w:t>
      </w:r>
      <w:r w:rsidR="00282626">
        <w:rPr>
          <w:rFonts w:ascii="Arial" w:hAnsi="Arial" w:cs="Arial"/>
          <w:bCs/>
          <w:sz w:val="22"/>
          <w:szCs w:val="22"/>
        </w:rPr>
        <w:t>k</w:t>
      </w:r>
      <w:r w:rsidR="00E21EE7">
        <w:rPr>
          <w:rFonts w:ascii="Arial" w:hAnsi="Arial" w:cs="Arial"/>
          <w:bCs/>
          <w:sz w:val="22"/>
          <w:szCs w:val="22"/>
        </w:rPr>
        <w:t xml:space="preserve">ová Veronika (ÚV), </w:t>
      </w:r>
      <w:proofErr w:type="spellStart"/>
      <w:r w:rsidR="00943940" w:rsidRPr="00207C5B">
        <w:rPr>
          <w:rFonts w:ascii="Arial" w:hAnsi="Arial" w:cs="Arial"/>
          <w:bCs/>
          <w:sz w:val="22"/>
          <w:szCs w:val="22"/>
        </w:rPr>
        <w:t>Volčík</w:t>
      </w:r>
      <w:proofErr w:type="spellEnd"/>
      <w:r w:rsidR="00943940" w:rsidRPr="00207C5B">
        <w:rPr>
          <w:rFonts w:ascii="Arial" w:hAnsi="Arial" w:cs="Arial"/>
          <w:bCs/>
          <w:sz w:val="22"/>
          <w:szCs w:val="22"/>
        </w:rPr>
        <w:t xml:space="preserve"> Stanislav (ÚV)</w:t>
      </w:r>
      <w:r w:rsidR="000F464B">
        <w:rPr>
          <w:rFonts w:ascii="Arial" w:hAnsi="Arial" w:cs="Arial"/>
          <w:bCs/>
          <w:sz w:val="22"/>
          <w:szCs w:val="22"/>
        </w:rPr>
        <w:t xml:space="preserve">, </w:t>
      </w:r>
      <w:r w:rsidR="00142C9E" w:rsidRPr="00207C5B">
        <w:rPr>
          <w:rFonts w:ascii="Arial" w:hAnsi="Arial" w:cs="Arial"/>
          <w:bCs/>
          <w:sz w:val="22"/>
          <w:szCs w:val="22"/>
        </w:rPr>
        <w:t>Vozková Karolína (EGAP), Žůrek Jan (CBCSD)</w:t>
      </w:r>
      <w:r w:rsidR="00887FFD" w:rsidRPr="00207C5B">
        <w:rPr>
          <w:rFonts w:ascii="Arial" w:hAnsi="Arial" w:cs="Arial"/>
          <w:bCs/>
          <w:sz w:val="22"/>
          <w:szCs w:val="22"/>
        </w:rPr>
        <w:t xml:space="preserve"> </w:t>
      </w:r>
    </w:p>
    <w:p w:rsidR="00413A66" w:rsidRPr="00207C5B" w:rsidRDefault="00413A66" w:rsidP="001D259F">
      <w:pPr>
        <w:spacing w:line="288" w:lineRule="auto"/>
        <w:jc w:val="both"/>
        <w:rPr>
          <w:rFonts w:ascii="Arial" w:hAnsi="Arial" w:cs="Arial"/>
          <w:sz w:val="28"/>
          <w:szCs w:val="28"/>
        </w:rPr>
      </w:pPr>
    </w:p>
    <w:p w:rsidR="002F78CE" w:rsidRDefault="00671F5A" w:rsidP="001D259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087019" w:rsidRPr="00207C5B">
        <w:rPr>
          <w:rFonts w:ascii="Arial" w:hAnsi="Arial" w:cs="Arial"/>
          <w:b/>
          <w:sz w:val="22"/>
          <w:szCs w:val="22"/>
        </w:rPr>
        <w:t>rogram</w:t>
      </w:r>
      <w:r w:rsidR="002F78CE" w:rsidRPr="00207C5B">
        <w:rPr>
          <w:rFonts w:ascii="Arial" w:hAnsi="Arial" w:cs="Arial"/>
          <w:b/>
          <w:sz w:val="22"/>
          <w:szCs w:val="22"/>
        </w:rPr>
        <w:t>:</w:t>
      </w:r>
    </w:p>
    <w:p w:rsidR="00282626" w:rsidRPr="00A40530" w:rsidRDefault="00282626" w:rsidP="0089169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 xml:space="preserve">Zahájení a </w:t>
      </w:r>
      <w:r>
        <w:rPr>
          <w:rFonts w:ascii="Arial" w:hAnsi="Arial" w:cs="Arial"/>
          <w:sz w:val="22"/>
          <w:szCs w:val="22"/>
        </w:rPr>
        <w:t>schválení programu</w:t>
      </w:r>
    </w:p>
    <w:p w:rsidR="00282626" w:rsidRDefault="00282626" w:rsidP="0089169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n</w:t>
      </w:r>
      <w:r w:rsidRPr="00A94D1A">
        <w:rPr>
          <w:rFonts w:ascii="Arial" w:hAnsi="Arial" w:cs="Arial"/>
          <w:sz w:val="22"/>
          <w:szCs w:val="22"/>
        </w:rPr>
        <w:t>ové</w:t>
      </w:r>
      <w:r>
        <w:rPr>
          <w:rFonts w:ascii="Arial" w:hAnsi="Arial" w:cs="Arial"/>
          <w:sz w:val="22"/>
          <w:szCs w:val="22"/>
        </w:rPr>
        <w:t>m</w:t>
      </w:r>
      <w:r w:rsidRPr="00A94D1A">
        <w:rPr>
          <w:rFonts w:ascii="Arial" w:hAnsi="Arial" w:cs="Arial"/>
          <w:sz w:val="22"/>
          <w:szCs w:val="22"/>
        </w:rPr>
        <w:t xml:space="preserve"> programovací</w:t>
      </w:r>
      <w:r>
        <w:rPr>
          <w:rFonts w:ascii="Arial" w:hAnsi="Arial" w:cs="Arial"/>
          <w:sz w:val="22"/>
          <w:szCs w:val="22"/>
        </w:rPr>
        <w:t>m</w:t>
      </w:r>
      <w:r w:rsidRPr="00A94D1A">
        <w:rPr>
          <w:rFonts w:ascii="Arial" w:hAnsi="Arial" w:cs="Arial"/>
          <w:sz w:val="22"/>
          <w:szCs w:val="22"/>
        </w:rPr>
        <w:t xml:space="preserve"> období</w:t>
      </w:r>
    </w:p>
    <w:p w:rsidR="00282626" w:rsidRPr="00A40530" w:rsidRDefault="00282626" w:rsidP="00891693">
      <w:pPr>
        <w:pStyle w:val="Odstavecseseznamem"/>
        <w:numPr>
          <w:ilvl w:val="1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A94D1A">
        <w:rPr>
          <w:rFonts w:ascii="Arial" w:hAnsi="Arial" w:cs="Arial"/>
          <w:sz w:val="22"/>
          <w:szCs w:val="22"/>
        </w:rPr>
        <w:t>akroekonomické modely dopadu ESI fondů</w:t>
      </w:r>
    </w:p>
    <w:p w:rsidR="00282626" w:rsidRDefault="00282626" w:rsidP="00891693">
      <w:pPr>
        <w:pStyle w:val="Odstavecseseznamem"/>
        <w:numPr>
          <w:ilvl w:val="1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4D1A">
        <w:rPr>
          <w:rFonts w:ascii="Arial" w:hAnsi="Arial" w:cs="Arial"/>
          <w:sz w:val="22"/>
          <w:szCs w:val="22"/>
        </w:rPr>
        <w:t>ESI fondy po roce 2020</w:t>
      </w:r>
    </w:p>
    <w:p w:rsidR="007C12FA" w:rsidRDefault="007C12FA" w:rsidP="0089169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Aktuality z oblasti s</w:t>
      </w:r>
      <w:r w:rsidRPr="00A94D1A">
        <w:rPr>
          <w:rFonts w:ascii="Arial" w:hAnsi="Arial" w:cs="Arial"/>
          <w:sz w:val="22"/>
          <w:szCs w:val="22"/>
        </w:rPr>
        <w:t>trategick</w:t>
      </w:r>
      <w:r>
        <w:rPr>
          <w:rFonts w:ascii="Arial" w:hAnsi="Arial" w:cs="Arial"/>
          <w:sz w:val="22"/>
          <w:szCs w:val="22"/>
        </w:rPr>
        <w:t>é</w:t>
      </w:r>
      <w:r w:rsidRPr="00A94D1A">
        <w:rPr>
          <w:rFonts w:ascii="Arial" w:hAnsi="Arial" w:cs="Arial"/>
          <w:sz w:val="22"/>
          <w:szCs w:val="22"/>
        </w:rPr>
        <w:t xml:space="preserve"> práce v</w:t>
      </w:r>
      <w:r>
        <w:rPr>
          <w:rFonts w:ascii="Arial" w:hAnsi="Arial" w:cs="Arial"/>
          <w:sz w:val="22"/>
          <w:szCs w:val="22"/>
        </w:rPr>
        <w:t> </w:t>
      </w:r>
      <w:r w:rsidRPr="00A94D1A">
        <w:rPr>
          <w:rFonts w:ascii="Arial" w:hAnsi="Arial" w:cs="Arial"/>
          <w:sz w:val="22"/>
          <w:szCs w:val="22"/>
        </w:rPr>
        <w:t>ČR</w:t>
      </w:r>
    </w:p>
    <w:p w:rsidR="00282626" w:rsidRPr="003E5804" w:rsidRDefault="00282626" w:rsidP="0089169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>S</w:t>
      </w:r>
      <w:r w:rsidR="003E5804">
        <w:rPr>
          <w:rFonts w:ascii="Arial" w:hAnsi="Arial" w:cs="Arial"/>
          <w:sz w:val="22"/>
          <w:szCs w:val="22"/>
        </w:rPr>
        <w:t>polupráce analytických útvarů, p</w:t>
      </w:r>
      <w:r w:rsidRPr="003E5804">
        <w:rPr>
          <w:rFonts w:ascii="Arial" w:hAnsi="Arial" w:cs="Arial"/>
          <w:sz w:val="22"/>
          <w:szCs w:val="22"/>
        </w:rPr>
        <w:t>roblematika sdílení dat a jeho zlepšení</w:t>
      </w:r>
    </w:p>
    <w:p w:rsidR="00AF438D" w:rsidRPr="00A40530" w:rsidRDefault="00AF438D" w:rsidP="0089169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 xml:space="preserve">Informace o </w:t>
      </w:r>
      <w:r>
        <w:rPr>
          <w:rFonts w:ascii="Arial" w:hAnsi="Arial" w:cs="Arial"/>
          <w:sz w:val="22"/>
          <w:szCs w:val="22"/>
        </w:rPr>
        <w:t>Implementačním</w:t>
      </w:r>
      <w:r w:rsidRPr="00A40530">
        <w:rPr>
          <w:rFonts w:ascii="Arial" w:hAnsi="Arial" w:cs="Arial"/>
          <w:sz w:val="22"/>
          <w:szCs w:val="22"/>
        </w:rPr>
        <w:t xml:space="preserve"> plánu Strategického rámce ČR 2030</w:t>
      </w:r>
    </w:p>
    <w:p w:rsidR="00282626" w:rsidRPr="00A40530" w:rsidRDefault="00282626" w:rsidP="0089169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>Různé</w:t>
      </w:r>
    </w:p>
    <w:p w:rsidR="00282626" w:rsidRPr="00A40530" w:rsidRDefault="00282626" w:rsidP="00891693">
      <w:pPr>
        <w:pStyle w:val="Odstavecseseznamem"/>
        <w:numPr>
          <w:ilvl w:val="0"/>
          <w:numId w:val="3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40530">
        <w:rPr>
          <w:rFonts w:ascii="Arial" w:hAnsi="Arial" w:cs="Arial"/>
          <w:sz w:val="22"/>
          <w:szCs w:val="22"/>
        </w:rPr>
        <w:t>Závěr</w:t>
      </w:r>
    </w:p>
    <w:p w:rsidR="00F279F4" w:rsidRPr="00207C5B" w:rsidRDefault="00F279F4" w:rsidP="008562B0">
      <w:pPr>
        <w:pBdr>
          <w:bottom w:val="single" w:sz="4" w:space="1" w:color="auto"/>
        </w:pBd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562B0" w:rsidRPr="000D1D39" w:rsidRDefault="008562B0" w:rsidP="00771654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8562B0" w:rsidRPr="000D1D39" w:rsidRDefault="008562B0" w:rsidP="00771654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1D39">
        <w:rPr>
          <w:rFonts w:ascii="Arial" w:hAnsi="Arial" w:cs="Arial"/>
          <w:b/>
          <w:sz w:val="22"/>
          <w:szCs w:val="22"/>
          <w:u w:val="single"/>
        </w:rPr>
        <w:t>Bod programu 1) Zahájení a přivítání</w:t>
      </w:r>
    </w:p>
    <w:p w:rsidR="008562B0" w:rsidRDefault="008562B0" w:rsidP="00771654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771654" w:rsidRDefault="00AF438D" w:rsidP="0077165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V. Klusák</w:t>
      </w:r>
      <w:r w:rsidR="00614B58" w:rsidRPr="00207C5B">
        <w:rPr>
          <w:rFonts w:ascii="Arial" w:hAnsi="Arial" w:cs="Arial"/>
          <w:b/>
          <w:sz w:val="22"/>
          <w:szCs w:val="22"/>
        </w:rPr>
        <w:t xml:space="preserve"> (ÚV)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B53B3">
        <w:rPr>
          <w:rFonts w:ascii="Arial" w:hAnsi="Arial" w:cs="Arial"/>
          <w:sz w:val="22"/>
          <w:szCs w:val="22"/>
        </w:rPr>
        <w:t>jako tajemník v</w:t>
      </w:r>
      <w:r>
        <w:rPr>
          <w:rFonts w:ascii="Arial" w:hAnsi="Arial" w:cs="Arial"/>
          <w:sz w:val="22"/>
          <w:szCs w:val="22"/>
        </w:rPr>
        <w:t>ýboru</w:t>
      </w:r>
      <w:r w:rsidR="00053D07" w:rsidRPr="00207C5B">
        <w:rPr>
          <w:rFonts w:ascii="Arial" w:hAnsi="Arial" w:cs="Arial"/>
          <w:sz w:val="22"/>
          <w:szCs w:val="22"/>
        </w:rPr>
        <w:t xml:space="preserve"> </w:t>
      </w:r>
      <w:r w:rsidR="0079578E">
        <w:rPr>
          <w:rFonts w:ascii="Arial" w:hAnsi="Arial" w:cs="Arial"/>
          <w:sz w:val="22"/>
          <w:szCs w:val="22"/>
        </w:rPr>
        <w:t>p</w:t>
      </w:r>
      <w:r w:rsidR="00952ED6">
        <w:rPr>
          <w:rFonts w:ascii="Arial" w:hAnsi="Arial" w:cs="Arial"/>
          <w:sz w:val="22"/>
          <w:szCs w:val="22"/>
        </w:rPr>
        <w:t>řivítal členky a členy</w:t>
      </w:r>
      <w:r w:rsidR="00E83ECF">
        <w:rPr>
          <w:rFonts w:ascii="Arial" w:hAnsi="Arial" w:cs="Arial"/>
          <w:sz w:val="22"/>
          <w:szCs w:val="22"/>
        </w:rPr>
        <w:t xml:space="preserve"> i </w:t>
      </w:r>
      <w:proofErr w:type="spellStart"/>
      <w:r w:rsidR="00E83ECF">
        <w:rPr>
          <w:rFonts w:ascii="Arial" w:hAnsi="Arial" w:cs="Arial"/>
          <w:sz w:val="22"/>
          <w:szCs w:val="22"/>
        </w:rPr>
        <w:t>hostky</w:t>
      </w:r>
      <w:proofErr w:type="spellEnd"/>
      <w:r w:rsidR="00E83ECF">
        <w:rPr>
          <w:rFonts w:ascii="Arial" w:hAnsi="Arial" w:cs="Arial"/>
          <w:sz w:val="22"/>
          <w:szCs w:val="22"/>
        </w:rPr>
        <w:t xml:space="preserve"> a hosty</w:t>
      </w:r>
      <w:r w:rsidR="00952ED6">
        <w:rPr>
          <w:rFonts w:ascii="Arial" w:hAnsi="Arial" w:cs="Arial"/>
          <w:sz w:val="22"/>
          <w:szCs w:val="22"/>
        </w:rPr>
        <w:t xml:space="preserve"> </w:t>
      </w:r>
      <w:r w:rsidR="00487089">
        <w:rPr>
          <w:rFonts w:ascii="Arial" w:hAnsi="Arial" w:cs="Arial"/>
          <w:sz w:val="22"/>
          <w:szCs w:val="22"/>
        </w:rPr>
        <w:t>a</w:t>
      </w:r>
      <w:r w:rsidR="00952ED6">
        <w:rPr>
          <w:rFonts w:ascii="Arial" w:hAnsi="Arial" w:cs="Arial"/>
          <w:sz w:val="22"/>
          <w:szCs w:val="22"/>
        </w:rPr>
        <w:t xml:space="preserve"> představil </w:t>
      </w:r>
      <w:r>
        <w:rPr>
          <w:rFonts w:ascii="Arial" w:hAnsi="Arial" w:cs="Arial"/>
          <w:sz w:val="22"/>
          <w:szCs w:val="22"/>
        </w:rPr>
        <w:t>změny v navrženém</w:t>
      </w:r>
      <w:r w:rsidR="00952ED6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="00053D07" w:rsidRPr="00207C5B">
        <w:rPr>
          <w:rFonts w:ascii="Arial" w:hAnsi="Arial" w:cs="Arial"/>
          <w:sz w:val="22"/>
          <w:szCs w:val="22"/>
        </w:rPr>
        <w:t xml:space="preserve"> zasedání</w:t>
      </w:r>
      <w:r>
        <w:rPr>
          <w:rFonts w:ascii="Arial" w:hAnsi="Arial" w:cs="Arial"/>
          <w:sz w:val="22"/>
          <w:szCs w:val="22"/>
        </w:rPr>
        <w:t xml:space="preserve"> (předřazení některých jeho bodů)</w:t>
      </w:r>
      <w:r w:rsidR="00053D07" w:rsidRPr="00207C5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Dal slovo prezentujícímu J. Bittnerovi, aby představil výstupy</w:t>
      </w:r>
      <w:r w:rsidR="007E53AE">
        <w:rPr>
          <w:rFonts w:ascii="Arial" w:hAnsi="Arial" w:cs="Arial"/>
          <w:sz w:val="22"/>
          <w:szCs w:val="22"/>
        </w:rPr>
        <w:t xml:space="preserve"> nové </w:t>
      </w:r>
      <w:r>
        <w:rPr>
          <w:rFonts w:ascii="Arial" w:hAnsi="Arial" w:cs="Arial"/>
          <w:sz w:val="22"/>
          <w:szCs w:val="22"/>
        </w:rPr>
        <w:t>analýzy ÚV v oblasti makroekonomických modelů dopadu ESI fondů</w:t>
      </w:r>
      <w:r w:rsidR="007E53AE">
        <w:rPr>
          <w:rFonts w:ascii="Arial" w:hAnsi="Arial" w:cs="Arial"/>
          <w:sz w:val="22"/>
          <w:szCs w:val="22"/>
        </w:rPr>
        <w:t xml:space="preserve"> (na českou ekonomiku)</w:t>
      </w:r>
      <w:r>
        <w:rPr>
          <w:rFonts w:ascii="Arial" w:hAnsi="Arial" w:cs="Arial"/>
          <w:sz w:val="22"/>
          <w:szCs w:val="22"/>
        </w:rPr>
        <w:t>.</w:t>
      </w:r>
      <w:r w:rsidR="0054356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053D07" w:rsidRPr="00207C5B">
        <w:rPr>
          <w:rFonts w:ascii="Arial" w:hAnsi="Arial" w:cs="Arial"/>
          <w:sz w:val="22"/>
          <w:szCs w:val="22"/>
        </w:rPr>
        <w:t xml:space="preserve"> </w:t>
      </w:r>
    </w:p>
    <w:p w:rsidR="008562B0" w:rsidRDefault="008562B0" w:rsidP="0077165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C12FA" w:rsidRDefault="007C12FA" w:rsidP="0077165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562B0" w:rsidRPr="000D1D39" w:rsidRDefault="008562B0" w:rsidP="008562B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1D39">
        <w:rPr>
          <w:rFonts w:ascii="Arial" w:hAnsi="Arial" w:cs="Arial"/>
          <w:b/>
          <w:sz w:val="22"/>
          <w:szCs w:val="22"/>
          <w:u w:val="single"/>
        </w:rPr>
        <w:t>Bod programu 2</w:t>
      </w:r>
      <w:r w:rsidR="00EA19AE">
        <w:rPr>
          <w:rFonts w:ascii="Arial" w:hAnsi="Arial" w:cs="Arial"/>
          <w:b/>
          <w:sz w:val="22"/>
          <w:szCs w:val="22"/>
          <w:u w:val="single"/>
        </w:rPr>
        <w:t>a</w:t>
      </w:r>
      <w:r w:rsidRPr="000D1D39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AF438D" w:rsidRPr="00AF438D">
        <w:rPr>
          <w:rFonts w:ascii="Arial" w:hAnsi="Arial" w:cs="Arial"/>
          <w:b/>
          <w:sz w:val="22"/>
          <w:szCs w:val="22"/>
          <w:u w:val="single"/>
        </w:rPr>
        <w:t>Informace o novém programovacím období</w:t>
      </w:r>
      <w:r w:rsidR="00AF438D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AF438D" w:rsidRPr="00AF438D">
        <w:rPr>
          <w:rFonts w:ascii="Arial" w:hAnsi="Arial" w:cs="Arial"/>
          <w:b/>
          <w:sz w:val="22"/>
          <w:szCs w:val="22"/>
          <w:u w:val="single"/>
        </w:rPr>
        <w:t>Makroekonomické modely dopadu ESI fondů</w:t>
      </w:r>
      <w:r w:rsidR="00744595">
        <w:rPr>
          <w:rFonts w:ascii="Arial" w:hAnsi="Arial" w:cs="Arial"/>
          <w:b/>
          <w:sz w:val="22"/>
          <w:szCs w:val="22"/>
          <w:u w:val="single"/>
        </w:rPr>
        <w:t xml:space="preserve"> (prezentace)</w:t>
      </w:r>
    </w:p>
    <w:p w:rsidR="00771654" w:rsidRPr="00207C5B" w:rsidRDefault="00771654" w:rsidP="00771654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E670A" w:rsidRDefault="00771654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07C5B">
        <w:rPr>
          <w:rFonts w:ascii="Arial" w:hAnsi="Arial" w:cs="Arial"/>
          <w:b/>
          <w:sz w:val="22"/>
          <w:szCs w:val="22"/>
        </w:rPr>
        <w:t xml:space="preserve">J. </w:t>
      </w:r>
      <w:r w:rsidR="007E53AE">
        <w:rPr>
          <w:rFonts w:ascii="Arial" w:hAnsi="Arial" w:cs="Arial"/>
          <w:b/>
          <w:sz w:val="22"/>
          <w:szCs w:val="22"/>
        </w:rPr>
        <w:t>Bittner</w:t>
      </w:r>
      <w:r w:rsidRPr="00207C5B">
        <w:rPr>
          <w:rFonts w:ascii="Arial" w:hAnsi="Arial" w:cs="Arial"/>
          <w:sz w:val="22"/>
          <w:szCs w:val="22"/>
        </w:rPr>
        <w:t xml:space="preserve"> </w:t>
      </w:r>
      <w:r w:rsidR="007E53AE">
        <w:rPr>
          <w:rFonts w:ascii="Arial" w:hAnsi="Arial" w:cs="Arial"/>
          <w:b/>
          <w:sz w:val="22"/>
          <w:szCs w:val="22"/>
        </w:rPr>
        <w:t>(ÚV</w:t>
      </w:r>
      <w:r w:rsidR="00614B58" w:rsidRPr="00207C5B">
        <w:rPr>
          <w:rFonts w:ascii="Arial" w:hAnsi="Arial" w:cs="Arial"/>
          <w:b/>
          <w:sz w:val="22"/>
          <w:szCs w:val="22"/>
        </w:rPr>
        <w:t>)</w:t>
      </w:r>
      <w:r w:rsidR="00614B58" w:rsidRPr="00207C5B">
        <w:rPr>
          <w:rFonts w:ascii="Arial" w:hAnsi="Arial" w:cs="Arial"/>
          <w:sz w:val="22"/>
          <w:szCs w:val="22"/>
        </w:rPr>
        <w:t xml:space="preserve"> </w:t>
      </w:r>
      <w:r w:rsidR="007E53AE">
        <w:rPr>
          <w:rFonts w:ascii="Arial" w:hAnsi="Arial" w:cs="Arial"/>
          <w:sz w:val="22"/>
          <w:szCs w:val="22"/>
        </w:rPr>
        <w:t>uvedl, že analýza se podívala na fondy z</w:t>
      </w:r>
      <w:r w:rsidR="007F4802">
        <w:rPr>
          <w:rFonts w:ascii="Arial" w:hAnsi="Arial" w:cs="Arial"/>
          <w:sz w:val="22"/>
          <w:szCs w:val="22"/>
        </w:rPr>
        <w:t xml:space="preserve"> metodicky</w:t>
      </w:r>
      <w:r w:rsidR="007E53AE">
        <w:rPr>
          <w:rFonts w:ascii="Arial" w:hAnsi="Arial" w:cs="Arial"/>
          <w:sz w:val="22"/>
          <w:szCs w:val="22"/>
        </w:rPr>
        <w:t> alternativního, dosud ne tak běžného pohledu, tedy nikoli z mikroúrovně, ale z</w:t>
      </w:r>
      <w:r w:rsidR="007F4802">
        <w:rPr>
          <w:rFonts w:ascii="Arial" w:hAnsi="Arial" w:cs="Arial"/>
          <w:sz w:val="22"/>
          <w:szCs w:val="22"/>
        </w:rPr>
        <w:t> </w:t>
      </w:r>
      <w:r w:rsidR="007E53AE">
        <w:rPr>
          <w:rFonts w:ascii="Arial" w:hAnsi="Arial" w:cs="Arial"/>
          <w:sz w:val="22"/>
          <w:szCs w:val="22"/>
        </w:rPr>
        <w:t>makroúrovně</w:t>
      </w:r>
      <w:r w:rsidR="007F4802">
        <w:rPr>
          <w:rFonts w:ascii="Arial" w:hAnsi="Arial" w:cs="Arial"/>
          <w:sz w:val="22"/>
          <w:szCs w:val="22"/>
        </w:rPr>
        <w:t xml:space="preserve"> optikou</w:t>
      </w:r>
      <w:r w:rsidR="007E53AE">
        <w:rPr>
          <w:rFonts w:ascii="Arial" w:hAnsi="Arial" w:cs="Arial"/>
          <w:sz w:val="22"/>
          <w:szCs w:val="22"/>
        </w:rPr>
        <w:t xml:space="preserve"> ekonomických indikátorů. </w:t>
      </w:r>
      <w:r w:rsidR="00810FCC">
        <w:rPr>
          <w:rFonts w:ascii="Arial" w:hAnsi="Arial" w:cs="Arial"/>
          <w:sz w:val="22"/>
          <w:szCs w:val="22"/>
        </w:rPr>
        <w:t>Autoři použili model</w:t>
      </w:r>
      <w:r w:rsidR="00B70E6E">
        <w:rPr>
          <w:rFonts w:ascii="Arial" w:hAnsi="Arial" w:cs="Arial"/>
          <w:sz w:val="22"/>
          <w:szCs w:val="22"/>
        </w:rPr>
        <w:t xml:space="preserve"> všeobecné rovnováhy</w:t>
      </w:r>
      <w:r w:rsidR="00810FCC">
        <w:rPr>
          <w:rFonts w:ascii="Arial" w:hAnsi="Arial" w:cs="Arial"/>
          <w:sz w:val="22"/>
          <w:szCs w:val="22"/>
        </w:rPr>
        <w:t xml:space="preserve"> QUEST</w:t>
      </w:r>
      <w:r w:rsidR="00B70E6E">
        <w:rPr>
          <w:rFonts w:ascii="Arial" w:hAnsi="Arial" w:cs="Arial"/>
          <w:sz w:val="22"/>
          <w:szCs w:val="22"/>
        </w:rPr>
        <w:t>, který používá EK na hodnocení strukturálních reforem. Z hlediska metrologie EK jsou ESIF děleny do 5 okruhů (infrastruktura, lidské zdroje,</w:t>
      </w:r>
      <w:r w:rsidR="00744595">
        <w:rPr>
          <w:rFonts w:ascii="Arial" w:hAnsi="Arial" w:cs="Arial"/>
          <w:sz w:val="22"/>
          <w:szCs w:val="22"/>
        </w:rPr>
        <w:t xml:space="preserve"> výzkum a vývoj, pomoc</w:t>
      </w:r>
      <w:r w:rsidR="00EA2AE0">
        <w:rPr>
          <w:rFonts w:ascii="Arial" w:hAnsi="Arial" w:cs="Arial"/>
          <w:sz w:val="22"/>
          <w:szCs w:val="22"/>
        </w:rPr>
        <w:t xml:space="preserve"> soukromému sektoru a technická</w:t>
      </w:r>
      <w:r w:rsidR="00744595">
        <w:rPr>
          <w:rFonts w:ascii="Arial" w:hAnsi="Arial" w:cs="Arial"/>
          <w:sz w:val="22"/>
          <w:szCs w:val="22"/>
        </w:rPr>
        <w:t xml:space="preserve"> pomoc</w:t>
      </w:r>
      <w:r w:rsidR="00B70E6E">
        <w:rPr>
          <w:rFonts w:ascii="Arial" w:hAnsi="Arial" w:cs="Arial"/>
          <w:sz w:val="22"/>
          <w:szCs w:val="22"/>
        </w:rPr>
        <w:t>)</w:t>
      </w:r>
      <w:r w:rsidR="00744595">
        <w:rPr>
          <w:rFonts w:ascii="Arial" w:hAnsi="Arial" w:cs="Arial"/>
          <w:sz w:val="22"/>
          <w:szCs w:val="22"/>
        </w:rPr>
        <w:t xml:space="preserve">. </w:t>
      </w:r>
    </w:p>
    <w:p w:rsidR="001E670A" w:rsidRDefault="001E670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E670A" w:rsidRDefault="00EA2AE0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Autoři z</w:t>
      </w:r>
      <w:r w:rsidR="00744595">
        <w:rPr>
          <w:rFonts w:ascii="Arial" w:hAnsi="Arial" w:cs="Arial"/>
          <w:sz w:val="22"/>
          <w:szCs w:val="22"/>
        </w:rPr>
        <w:t>koumali časové období 2007 – 2016. Ne</w:t>
      </w:r>
      <w:r>
        <w:rPr>
          <w:rFonts w:ascii="Arial" w:hAnsi="Arial" w:cs="Arial"/>
          <w:sz w:val="22"/>
          <w:szCs w:val="22"/>
        </w:rPr>
        <w:t>jvíce prostředků v této době šlo</w:t>
      </w:r>
      <w:r w:rsidR="00744595">
        <w:rPr>
          <w:rFonts w:ascii="Arial" w:hAnsi="Arial" w:cs="Arial"/>
          <w:sz w:val="22"/>
          <w:szCs w:val="22"/>
        </w:rPr>
        <w:t xml:space="preserve"> do infrastruktury, postupně se navyšoval výzkum a vývoj. V případě tohoto m</w:t>
      </w:r>
      <w:r>
        <w:rPr>
          <w:rFonts w:ascii="Arial" w:hAnsi="Arial" w:cs="Arial"/>
          <w:sz w:val="22"/>
          <w:szCs w:val="22"/>
        </w:rPr>
        <w:t>odelu je hlavním závěrem analýzy</w:t>
      </w:r>
      <w:r w:rsidR="00744595">
        <w:rPr>
          <w:rFonts w:ascii="Arial" w:hAnsi="Arial" w:cs="Arial"/>
          <w:sz w:val="22"/>
          <w:szCs w:val="22"/>
        </w:rPr>
        <w:t>, že v absolutních hodnotách největší pozitivní dopad</w:t>
      </w:r>
      <w:r>
        <w:rPr>
          <w:rFonts w:ascii="Arial" w:hAnsi="Arial" w:cs="Arial"/>
          <w:sz w:val="22"/>
          <w:szCs w:val="22"/>
        </w:rPr>
        <w:t xml:space="preserve"> sice</w:t>
      </w:r>
      <w:r w:rsidR="00744595">
        <w:rPr>
          <w:rFonts w:ascii="Arial" w:hAnsi="Arial" w:cs="Arial"/>
          <w:sz w:val="22"/>
          <w:szCs w:val="22"/>
        </w:rPr>
        <w:t xml:space="preserve"> měly infrastrukturní projekty vzhledem k</w:t>
      </w:r>
      <w:r>
        <w:rPr>
          <w:rFonts w:ascii="Arial" w:hAnsi="Arial" w:cs="Arial"/>
          <w:sz w:val="22"/>
          <w:szCs w:val="22"/>
        </w:rPr>
        <w:t> </w:t>
      </w:r>
      <w:r w:rsidR="00744595">
        <w:rPr>
          <w:rFonts w:ascii="Arial" w:hAnsi="Arial" w:cs="Arial"/>
          <w:sz w:val="22"/>
          <w:szCs w:val="22"/>
        </w:rPr>
        <w:t>objemu</w:t>
      </w:r>
      <w:r>
        <w:rPr>
          <w:rFonts w:ascii="Arial" w:hAnsi="Arial" w:cs="Arial"/>
          <w:sz w:val="22"/>
          <w:szCs w:val="22"/>
        </w:rPr>
        <w:t xml:space="preserve"> investovaných</w:t>
      </w:r>
      <w:r w:rsidR="00744595">
        <w:rPr>
          <w:rFonts w:ascii="Arial" w:hAnsi="Arial" w:cs="Arial"/>
          <w:sz w:val="22"/>
          <w:szCs w:val="22"/>
        </w:rPr>
        <w:t xml:space="preserve"> prostředků, ale </w:t>
      </w:r>
      <w:r w:rsidR="000B72FE">
        <w:rPr>
          <w:rFonts w:ascii="Arial" w:hAnsi="Arial" w:cs="Arial"/>
          <w:sz w:val="22"/>
          <w:szCs w:val="22"/>
        </w:rPr>
        <w:t xml:space="preserve">to zejména z krátkodobého hlediska. </w:t>
      </w:r>
    </w:p>
    <w:p w:rsidR="001E670A" w:rsidRDefault="001E670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E670A" w:rsidRDefault="000B72F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Dlouhodobější pozitivní efekt lze spíše pozorovat u </w:t>
      </w:r>
      <w:r w:rsidR="00EA2AE0">
        <w:rPr>
          <w:rFonts w:ascii="Arial" w:hAnsi="Arial" w:cs="Arial"/>
          <w:sz w:val="22"/>
          <w:szCs w:val="22"/>
        </w:rPr>
        <w:t xml:space="preserve">projektů </w:t>
      </w:r>
      <w:r>
        <w:rPr>
          <w:rFonts w:ascii="Arial" w:hAnsi="Arial" w:cs="Arial"/>
          <w:sz w:val="22"/>
          <w:szCs w:val="22"/>
        </w:rPr>
        <w:t>okruhu lidských zdrojů</w:t>
      </w:r>
      <w:r w:rsidR="00D73B58">
        <w:rPr>
          <w:rFonts w:ascii="Arial" w:hAnsi="Arial" w:cs="Arial"/>
          <w:sz w:val="22"/>
          <w:szCs w:val="22"/>
        </w:rPr>
        <w:t xml:space="preserve"> i výzkumu a vývoje, do kterých nebyl ovšem investovaný tak velký objem prostředků, ale jejich efekt </w:t>
      </w:r>
      <w:r w:rsidR="00EA2AE0">
        <w:rPr>
          <w:rFonts w:ascii="Arial" w:hAnsi="Arial" w:cs="Arial"/>
          <w:sz w:val="22"/>
          <w:szCs w:val="22"/>
        </w:rPr>
        <w:t xml:space="preserve">byl vzhledem k němu </w:t>
      </w:r>
      <w:r w:rsidR="00D73B58">
        <w:rPr>
          <w:rFonts w:ascii="Arial" w:hAnsi="Arial" w:cs="Arial"/>
          <w:sz w:val="22"/>
          <w:szCs w:val="22"/>
        </w:rPr>
        <w:t xml:space="preserve">několikanásobný. Na druhou stranu v rané fázi, tedy krátkodobě je dokonce negativní, a má tak pomalejší náběh. Pomoc soukromému sektoru, jelikož se jedná o dotace neinvestiční povahy, se projevují v ekonomice </w:t>
      </w:r>
      <w:r w:rsidR="00EA2AE0">
        <w:rPr>
          <w:rFonts w:ascii="Arial" w:hAnsi="Arial" w:cs="Arial"/>
          <w:sz w:val="22"/>
          <w:szCs w:val="22"/>
        </w:rPr>
        <w:t>dynamicky (</w:t>
      </w:r>
      <w:r w:rsidR="00D73B58">
        <w:rPr>
          <w:rFonts w:ascii="Arial" w:hAnsi="Arial" w:cs="Arial"/>
          <w:sz w:val="22"/>
          <w:szCs w:val="22"/>
        </w:rPr>
        <w:t>velice rychle</w:t>
      </w:r>
      <w:r w:rsidR="00EA2AE0">
        <w:rPr>
          <w:rFonts w:ascii="Arial" w:hAnsi="Arial" w:cs="Arial"/>
          <w:sz w:val="22"/>
          <w:szCs w:val="22"/>
        </w:rPr>
        <w:t>)</w:t>
      </w:r>
      <w:r w:rsidR="001E670A">
        <w:rPr>
          <w:rFonts w:ascii="Arial" w:hAnsi="Arial" w:cs="Arial"/>
          <w:sz w:val="22"/>
          <w:szCs w:val="22"/>
        </w:rPr>
        <w:t>, jejich efekt je však jen krátkodobý</w:t>
      </w:r>
      <w:r w:rsidR="00D73B58">
        <w:rPr>
          <w:rFonts w:ascii="Arial" w:hAnsi="Arial" w:cs="Arial"/>
          <w:sz w:val="22"/>
          <w:szCs w:val="22"/>
        </w:rPr>
        <w:t xml:space="preserve">. </w:t>
      </w:r>
      <w:r w:rsidR="00EA2AE0">
        <w:rPr>
          <w:rFonts w:ascii="Arial" w:hAnsi="Arial" w:cs="Arial"/>
          <w:sz w:val="22"/>
          <w:szCs w:val="22"/>
        </w:rPr>
        <w:t>Další výstup analýzy</w:t>
      </w:r>
      <w:r w:rsidR="001E670A">
        <w:rPr>
          <w:rFonts w:ascii="Arial" w:hAnsi="Arial" w:cs="Arial"/>
          <w:sz w:val="22"/>
          <w:szCs w:val="22"/>
        </w:rPr>
        <w:t xml:space="preserve"> kumulativní multiplikátor kvantita</w:t>
      </w:r>
      <w:r w:rsidR="00EA2AE0">
        <w:rPr>
          <w:rFonts w:ascii="Arial" w:hAnsi="Arial" w:cs="Arial"/>
          <w:sz w:val="22"/>
          <w:szCs w:val="22"/>
        </w:rPr>
        <w:t>ti</w:t>
      </w:r>
      <w:r w:rsidR="001E670A">
        <w:rPr>
          <w:rFonts w:ascii="Arial" w:hAnsi="Arial" w:cs="Arial"/>
          <w:sz w:val="22"/>
          <w:szCs w:val="22"/>
        </w:rPr>
        <w:t>vně ukazuje poměr investice a jejího efektu. Do pozitivního poměru efektu se ovšem</w:t>
      </w:r>
      <w:r w:rsidR="00EA2AE0">
        <w:rPr>
          <w:rFonts w:ascii="Arial" w:hAnsi="Arial" w:cs="Arial"/>
          <w:sz w:val="22"/>
          <w:szCs w:val="22"/>
        </w:rPr>
        <w:t xml:space="preserve"> souhrnně</w:t>
      </w:r>
      <w:r w:rsidR="001E670A">
        <w:rPr>
          <w:rFonts w:ascii="Arial" w:hAnsi="Arial" w:cs="Arial"/>
          <w:sz w:val="22"/>
          <w:szCs w:val="22"/>
        </w:rPr>
        <w:t xml:space="preserve"> dostává až v letech 2018/2019. </w:t>
      </w:r>
    </w:p>
    <w:p w:rsidR="001E670A" w:rsidRDefault="001E670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8A736C" w:rsidRDefault="00B70E6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Dalším použitým modelem</w:t>
      </w:r>
      <w:r w:rsidR="001E670A">
        <w:rPr>
          <w:rFonts w:ascii="Arial" w:hAnsi="Arial" w:cs="Arial"/>
          <w:sz w:val="22"/>
          <w:szCs w:val="22"/>
        </w:rPr>
        <w:t xml:space="preserve"> EK</w:t>
      </w:r>
      <w:r>
        <w:rPr>
          <w:rFonts w:ascii="Arial" w:hAnsi="Arial" w:cs="Arial"/>
          <w:sz w:val="22"/>
          <w:szCs w:val="22"/>
        </w:rPr>
        <w:t xml:space="preserve"> byl</w:t>
      </w:r>
      <w:r w:rsidR="00D73B58">
        <w:rPr>
          <w:rFonts w:ascii="Arial" w:hAnsi="Arial" w:cs="Arial"/>
          <w:sz w:val="22"/>
          <w:szCs w:val="22"/>
        </w:rPr>
        <w:t xml:space="preserve"> </w:t>
      </w:r>
      <w:r w:rsidR="001E670A">
        <w:rPr>
          <w:rFonts w:ascii="Arial" w:hAnsi="Arial" w:cs="Arial"/>
          <w:sz w:val="22"/>
          <w:szCs w:val="22"/>
        </w:rPr>
        <w:t>R</w:t>
      </w:r>
      <w:r w:rsidR="00EA2AE0">
        <w:rPr>
          <w:rFonts w:ascii="Arial" w:hAnsi="Arial" w:cs="Arial"/>
          <w:sz w:val="22"/>
          <w:szCs w:val="22"/>
        </w:rPr>
        <w:t>H</w:t>
      </w:r>
      <w:r w:rsidR="001E670A">
        <w:rPr>
          <w:rFonts w:ascii="Arial" w:hAnsi="Arial" w:cs="Arial"/>
          <w:sz w:val="22"/>
          <w:szCs w:val="22"/>
        </w:rPr>
        <w:t xml:space="preserve">OMOLO, který </w:t>
      </w:r>
      <w:r w:rsidR="00EA2AE0">
        <w:rPr>
          <w:rFonts w:ascii="Arial" w:hAnsi="Arial" w:cs="Arial"/>
          <w:sz w:val="22"/>
          <w:szCs w:val="22"/>
        </w:rPr>
        <w:t>pracuje</w:t>
      </w:r>
      <w:r w:rsidR="001E670A">
        <w:rPr>
          <w:rFonts w:ascii="Arial" w:hAnsi="Arial" w:cs="Arial"/>
          <w:sz w:val="22"/>
          <w:szCs w:val="22"/>
        </w:rPr>
        <w:t xml:space="preserve"> s regionální dimenzí (NUTS II). Nejvíce investic šlo na ji</w:t>
      </w:r>
      <w:r w:rsidR="00EA2AE0">
        <w:rPr>
          <w:rFonts w:ascii="Arial" w:hAnsi="Arial" w:cs="Arial"/>
          <w:sz w:val="22"/>
          <w:szCs w:val="22"/>
        </w:rPr>
        <w:t xml:space="preserve">žní Moravu (region </w:t>
      </w:r>
      <w:r w:rsidR="001E670A">
        <w:rPr>
          <w:rFonts w:ascii="Arial" w:hAnsi="Arial" w:cs="Arial"/>
          <w:sz w:val="22"/>
          <w:szCs w:val="22"/>
        </w:rPr>
        <w:t>Jihovýchod) a nejméně do hl. m. Praha (nejvíce okruh technická pomoc) – zde proto</w:t>
      </w:r>
      <w:r w:rsidR="00EA2AE0">
        <w:rPr>
          <w:rFonts w:ascii="Arial" w:hAnsi="Arial" w:cs="Arial"/>
          <w:sz w:val="22"/>
          <w:szCs w:val="22"/>
        </w:rPr>
        <w:t xml:space="preserve"> zaznamenáváme</w:t>
      </w:r>
      <w:r w:rsidR="001E670A">
        <w:rPr>
          <w:rFonts w:ascii="Arial" w:hAnsi="Arial" w:cs="Arial"/>
          <w:sz w:val="22"/>
          <w:szCs w:val="22"/>
        </w:rPr>
        <w:t xml:space="preserve"> nejmenší efekt.</w:t>
      </w:r>
      <w:r w:rsidR="00EA2AE0">
        <w:rPr>
          <w:rFonts w:ascii="Arial" w:hAnsi="Arial" w:cs="Arial"/>
          <w:sz w:val="22"/>
          <w:szCs w:val="22"/>
        </w:rPr>
        <w:t xml:space="preserve"> Podprůměrný</w:t>
      </w:r>
      <w:r w:rsidR="008A736C">
        <w:rPr>
          <w:rFonts w:ascii="Arial" w:hAnsi="Arial" w:cs="Arial"/>
          <w:sz w:val="22"/>
          <w:szCs w:val="22"/>
        </w:rPr>
        <w:t xml:space="preserve"> c</w:t>
      </w:r>
      <w:r w:rsidR="00EA2AE0">
        <w:rPr>
          <w:rFonts w:ascii="Arial" w:hAnsi="Arial" w:cs="Arial"/>
          <w:sz w:val="22"/>
          <w:szCs w:val="22"/>
        </w:rPr>
        <w:t>o do objemu investic i efektu je</w:t>
      </w:r>
      <w:r w:rsidR="008A736C">
        <w:rPr>
          <w:rFonts w:ascii="Arial" w:hAnsi="Arial" w:cs="Arial"/>
          <w:sz w:val="22"/>
          <w:szCs w:val="22"/>
        </w:rPr>
        <w:t xml:space="preserve"> naopak region Severozápad. Co do efektu k relativně slabším patří i region Jihozápad.</w:t>
      </w:r>
      <w:r w:rsidR="001E670A">
        <w:rPr>
          <w:rFonts w:ascii="Arial" w:hAnsi="Arial" w:cs="Arial"/>
          <w:sz w:val="22"/>
          <w:szCs w:val="22"/>
        </w:rPr>
        <w:t xml:space="preserve"> </w:t>
      </w:r>
      <w:r w:rsidR="008A736C">
        <w:rPr>
          <w:rFonts w:ascii="Arial" w:hAnsi="Arial" w:cs="Arial"/>
          <w:sz w:val="22"/>
          <w:szCs w:val="22"/>
        </w:rPr>
        <w:t>Nejefektivněji se projevuje právě region Jihovýchod a to</w:t>
      </w:r>
      <w:r w:rsidR="00A85E41">
        <w:rPr>
          <w:rFonts w:ascii="Arial" w:hAnsi="Arial" w:cs="Arial"/>
          <w:sz w:val="22"/>
          <w:szCs w:val="22"/>
        </w:rPr>
        <w:t xml:space="preserve"> i</w:t>
      </w:r>
      <w:r w:rsidR="008A736C">
        <w:rPr>
          <w:rFonts w:ascii="Arial" w:hAnsi="Arial" w:cs="Arial"/>
          <w:sz w:val="22"/>
          <w:szCs w:val="22"/>
        </w:rPr>
        <w:t xml:space="preserve"> díky skladbě jednotlivých okruhů. Relativně pozitivně (nadprůměrně) dopadly i další moravské regiony. Účel koheze tedy v rámci ČR funguje.</w:t>
      </w:r>
      <w:r w:rsidR="009B16B7">
        <w:rPr>
          <w:rFonts w:ascii="Arial" w:hAnsi="Arial" w:cs="Arial"/>
          <w:sz w:val="22"/>
          <w:szCs w:val="22"/>
        </w:rPr>
        <w:t xml:space="preserve"> </w:t>
      </w:r>
      <w:r w:rsidR="008A736C">
        <w:rPr>
          <w:rFonts w:ascii="Arial" w:hAnsi="Arial" w:cs="Arial"/>
          <w:sz w:val="22"/>
          <w:szCs w:val="22"/>
        </w:rPr>
        <w:t>Závěrem lze</w:t>
      </w:r>
      <w:r w:rsidR="009B16B7">
        <w:rPr>
          <w:rFonts w:ascii="Arial" w:hAnsi="Arial" w:cs="Arial"/>
          <w:sz w:val="22"/>
          <w:szCs w:val="22"/>
        </w:rPr>
        <w:t xml:space="preserve"> tedy</w:t>
      </w:r>
      <w:r w:rsidR="008A736C">
        <w:rPr>
          <w:rFonts w:ascii="Arial" w:hAnsi="Arial" w:cs="Arial"/>
          <w:sz w:val="22"/>
          <w:szCs w:val="22"/>
        </w:rPr>
        <w:t xml:space="preserve"> říci investice ESIF jsou efektivní, mají pozitivní vliv na ekonomiku a zejména dlouhodobý efekt co do </w:t>
      </w:r>
      <w:r w:rsidR="009B16B7">
        <w:rPr>
          <w:rFonts w:ascii="Arial" w:hAnsi="Arial" w:cs="Arial"/>
          <w:sz w:val="22"/>
          <w:szCs w:val="22"/>
        </w:rPr>
        <w:t>přínosu</w:t>
      </w:r>
      <w:r w:rsidR="008A736C">
        <w:rPr>
          <w:rFonts w:ascii="Arial" w:hAnsi="Arial" w:cs="Arial"/>
          <w:sz w:val="22"/>
          <w:szCs w:val="22"/>
        </w:rPr>
        <w:t xml:space="preserve"> investic.</w:t>
      </w:r>
      <w:r w:rsidR="00BD7959">
        <w:rPr>
          <w:rFonts w:ascii="Arial" w:hAnsi="Arial" w:cs="Arial"/>
          <w:sz w:val="22"/>
          <w:szCs w:val="22"/>
        </w:rPr>
        <w:t xml:space="preserve"> Nejefektivnějšími jsou pak ty do lidských zdrojů.</w:t>
      </w:r>
    </w:p>
    <w:p w:rsidR="00BD7959" w:rsidRDefault="00BD795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D7959" w:rsidRDefault="00BD795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D7959">
        <w:rPr>
          <w:rFonts w:ascii="Arial" w:hAnsi="Arial" w:cs="Arial"/>
          <w:b/>
          <w:sz w:val="22"/>
          <w:szCs w:val="22"/>
        </w:rPr>
        <w:t xml:space="preserve">V. </w:t>
      </w:r>
      <w:proofErr w:type="spellStart"/>
      <w:r w:rsidRPr="00BD7959">
        <w:rPr>
          <w:rFonts w:ascii="Arial" w:hAnsi="Arial" w:cs="Arial"/>
          <w:b/>
          <w:sz w:val="22"/>
          <w:szCs w:val="22"/>
        </w:rPr>
        <w:t>Kváča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oceňuje analýzu v kontextu současné </w:t>
      </w:r>
      <w:proofErr w:type="spellStart"/>
      <w:r>
        <w:rPr>
          <w:rFonts w:ascii="Arial" w:hAnsi="Arial" w:cs="Arial"/>
          <w:sz w:val="22"/>
          <w:szCs w:val="22"/>
        </w:rPr>
        <w:t>prioritizace</w:t>
      </w:r>
      <w:proofErr w:type="spellEnd"/>
      <w:r>
        <w:rPr>
          <w:rFonts w:ascii="Arial" w:hAnsi="Arial" w:cs="Arial"/>
          <w:sz w:val="22"/>
          <w:szCs w:val="22"/>
        </w:rPr>
        <w:t xml:space="preserve"> Národní koncepce realizace (NKR) politiky soudržnosti. Ptal se na problematiku očištění regionálních specifik (např. </w:t>
      </w:r>
      <w:r w:rsidR="009B16B7">
        <w:rPr>
          <w:rFonts w:ascii="Arial" w:hAnsi="Arial" w:cs="Arial"/>
          <w:sz w:val="22"/>
          <w:szCs w:val="22"/>
        </w:rPr>
        <w:t xml:space="preserve">většina </w:t>
      </w:r>
      <w:r>
        <w:rPr>
          <w:rFonts w:ascii="Arial" w:hAnsi="Arial" w:cs="Arial"/>
          <w:sz w:val="22"/>
          <w:szCs w:val="22"/>
        </w:rPr>
        <w:t>ústřední</w:t>
      </w:r>
      <w:r w:rsidR="009B16B7">
        <w:rPr>
          <w:rFonts w:ascii="Arial" w:hAnsi="Arial" w:cs="Arial"/>
          <w:sz w:val="22"/>
          <w:szCs w:val="22"/>
        </w:rPr>
        <w:t>ch orgánů sídlí</w:t>
      </w:r>
      <w:r>
        <w:rPr>
          <w:rFonts w:ascii="Arial" w:hAnsi="Arial" w:cs="Arial"/>
          <w:sz w:val="22"/>
          <w:szCs w:val="22"/>
        </w:rPr>
        <w:t xml:space="preserve"> v Praze).</w:t>
      </w:r>
    </w:p>
    <w:p w:rsidR="00BD7959" w:rsidRDefault="00BD795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D7959" w:rsidRDefault="00BD795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D7959">
        <w:rPr>
          <w:rFonts w:ascii="Arial" w:hAnsi="Arial" w:cs="Arial"/>
          <w:b/>
          <w:sz w:val="22"/>
          <w:szCs w:val="22"/>
        </w:rPr>
        <w:t xml:space="preserve">A. Chmelař </w:t>
      </w:r>
      <w:r>
        <w:rPr>
          <w:rFonts w:ascii="Arial" w:hAnsi="Arial" w:cs="Arial"/>
          <w:sz w:val="22"/>
          <w:szCs w:val="22"/>
        </w:rPr>
        <w:t>shrnul přínosy analýzy v</w:t>
      </w:r>
      <w:r w:rsidR="009B16B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podobě</w:t>
      </w:r>
      <w:r w:rsidR="009B16B7">
        <w:rPr>
          <w:rFonts w:ascii="Arial" w:hAnsi="Arial" w:cs="Arial"/>
          <w:sz w:val="22"/>
          <w:szCs w:val="22"/>
        </w:rPr>
        <w:t xml:space="preserve"> prezentace</w:t>
      </w:r>
      <w:r>
        <w:rPr>
          <w:rFonts w:ascii="Arial" w:hAnsi="Arial" w:cs="Arial"/>
          <w:sz w:val="22"/>
          <w:szCs w:val="22"/>
        </w:rPr>
        <w:t xml:space="preserve"> kladů „měkkých“ investic (do lidí a vý</w:t>
      </w:r>
      <w:r w:rsidR="009B16B7">
        <w:rPr>
          <w:rFonts w:ascii="Arial" w:hAnsi="Arial" w:cs="Arial"/>
          <w:sz w:val="22"/>
          <w:szCs w:val="22"/>
        </w:rPr>
        <w:t>zkumu, nikoli infrastrukturní). Studie by podle něj</w:t>
      </w:r>
      <w:r w:rsidR="00112F4C">
        <w:rPr>
          <w:rFonts w:ascii="Arial" w:hAnsi="Arial" w:cs="Arial"/>
          <w:sz w:val="22"/>
          <w:szCs w:val="22"/>
        </w:rPr>
        <w:t xml:space="preserve"> díky své nekonvenčnosti mohla být užitečným vstupem do debaty a zpochybnění</w:t>
      </w:r>
      <w:r w:rsidR="009B16B7">
        <w:rPr>
          <w:rFonts w:ascii="Arial" w:hAnsi="Arial" w:cs="Arial"/>
          <w:sz w:val="22"/>
          <w:szCs w:val="22"/>
        </w:rPr>
        <w:t>m zastaralého</w:t>
      </w:r>
      <w:r w:rsidR="00112F4C">
        <w:rPr>
          <w:rFonts w:ascii="Arial" w:hAnsi="Arial" w:cs="Arial"/>
          <w:sz w:val="22"/>
          <w:szCs w:val="22"/>
        </w:rPr>
        <w:t xml:space="preserve"> paradigmatu </w:t>
      </w:r>
      <w:r w:rsidR="009B16B7">
        <w:rPr>
          <w:rFonts w:ascii="Arial" w:hAnsi="Arial" w:cs="Arial"/>
          <w:sz w:val="22"/>
          <w:szCs w:val="22"/>
        </w:rPr>
        <w:t>důrazu na „tvrdé“ investice (</w:t>
      </w:r>
      <w:r w:rsidR="00112F4C">
        <w:rPr>
          <w:rFonts w:ascii="Arial" w:hAnsi="Arial" w:cs="Arial"/>
          <w:sz w:val="22"/>
          <w:szCs w:val="22"/>
        </w:rPr>
        <w:t>trpí</w:t>
      </w:r>
      <w:r w:rsidR="009B16B7">
        <w:rPr>
          <w:rFonts w:ascii="Arial" w:hAnsi="Arial" w:cs="Arial"/>
          <w:sz w:val="22"/>
          <w:szCs w:val="22"/>
        </w:rPr>
        <w:t>cích</w:t>
      </w:r>
      <w:r w:rsidR="00112F4C">
        <w:rPr>
          <w:rFonts w:ascii="Arial" w:hAnsi="Arial" w:cs="Arial"/>
          <w:sz w:val="22"/>
          <w:szCs w:val="22"/>
        </w:rPr>
        <w:t xml:space="preserve"> mj. amortizací</w:t>
      </w:r>
      <w:r w:rsidR="009B16B7">
        <w:rPr>
          <w:rFonts w:ascii="Arial" w:hAnsi="Arial" w:cs="Arial"/>
          <w:sz w:val="22"/>
          <w:szCs w:val="22"/>
        </w:rPr>
        <w:t xml:space="preserve"> atd.</w:t>
      </w:r>
      <w:r w:rsidR="00112F4C">
        <w:rPr>
          <w:rFonts w:ascii="Arial" w:hAnsi="Arial" w:cs="Arial"/>
          <w:sz w:val="22"/>
          <w:szCs w:val="22"/>
        </w:rPr>
        <w:t xml:space="preserve">). Takováto metoda analýzy by mohla být přenositelná např. i na evropský semestr jako základ pro agendu strukturálních reforem vzhledem k jeho posunu k důrazu na investice – jeho propojení s kohézní politikou. </w:t>
      </w:r>
    </w:p>
    <w:p w:rsidR="00487089" w:rsidRDefault="0048708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C12FA" w:rsidRDefault="007C12F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9578E" w:rsidRPr="000D1D39" w:rsidRDefault="0079578E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1D39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 w:rsidR="00112F4C">
        <w:rPr>
          <w:rFonts w:ascii="Arial" w:hAnsi="Arial" w:cs="Arial"/>
          <w:b/>
          <w:sz w:val="22"/>
          <w:szCs w:val="22"/>
          <w:u w:val="single"/>
        </w:rPr>
        <w:t>2</w:t>
      </w:r>
      <w:r w:rsidR="00EA19AE">
        <w:rPr>
          <w:rFonts w:ascii="Arial" w:hAnsi="Arial" w:cs="Arial"/>
          <w:b/>
          <w:sz w:val="22"/>
          <w:szCs w:val="22"/>
          <w:u w:val="single"/>
        </w:rPr>
        <w:t>b</w:t>
      </w:r>
      <w:r w:rsidR="00112F4C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="00112F4C" w:rsidRPr="00AF438D">
        <w:rPr>
          <w:rFonts w:ascii="Arial" w:hAnsi="Arial" w:cs="Arial"/>
          <w:b/>
          <w:sz w:val="22"/>
          <w:szCs w:val="22"/>
          <w:u w:val="single"/>
        </w:rPr>
        <w:t>Informace o novém programovacím období</w:t>
      </w:r>
      <w:r w:rsidR="00112F4C">
        <w:rPr>
          <w:rFonts w:ascii="Arial" w:hAnsi="Arial" w:cs="Arial"/>
          <w:b/>
          <w:sz w:val="22"/>
          <w:szCs w:val="22"/>
          <w:u w:val="single"/>
        </w:rPr>
        <w:t xml:space="preserve">: </w:t>
      </w:r>
      <w:r w:rsidR="00112F4C" w:rsidRPr="00112F4C">
        <w:rPr>
          <w:rFonts w:ascii="Arial" w:hAnsi="Arial" w:cs="Arial"/>
          <w:b/>
          <w:sz w:val="22"/>
          <w:szCs w:val="22"/>
          <w:u w:val="single"/>
        </w:rPr>
        <w:t>ESI fondy po roce 2020</w:t>
      </w:r>
    </w:p>
    <w:p w:rsidR="0079578E" w:rsidRPr="00207C5B" w:rsidRDefault="0079578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112F4C" w:rsidRDefault="009B16B7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="00112F4C">
        <w:rPr>
          <w:rFonts w:ascii="Arial" w:hAnsi="Arial" w:cs="Arial"/>
          <w:b/>
          <w:sz w:val="22"/>
          <w:szCs w:val="22"/>
        </w:rPr>
        <w:t xml:space="preserve">K. </w:t>
      </w:r>
      <w:proofErr w:type="spellStart"/>
      <w:r w:rsidR="00112F4C">
        <w:rPr>
          <w:rFonts w:ascii="Arial" w:hAnsi="Arial" w:cs="Arial"/>
          <w:b/>
          <w:sz w:val="22"/>
          <w:szCs w:val="22"/>
        </w:rPr>
        <w:t>Brázová</w:t>
      </w:r>
      <w:proofErr w:type="spellEnd"/>
      <w:r w:rsidR="00112F4C">
        <w:rPr>
          <w:rFonts w:ascii="Arial" w:hAnsi="Arial" w:cs="Arial"/>
          <w:b/>
          <w:sz w:val="22"/>
          <w:szCs w:val="22"/>
        </w:rPr>
        <w:t xml:space="preserve"> (MMR) </w:t>
      </w:r>
      <w:r w:rsidR="00112F4C" w:rsidRPr="00112F4C">
        <w:rPr>
          <w:rFonts w:ascii="Arial" w:hAnsi="Arial" w:cs="Arial"/>
          <w:sz w:val="22"/>
          <w:szCs w:val="22"/>
        </w:rPr>
        <w:t>navázala se stručnou informací k novému programovému období ESIF.</w:t>
      </w:r>
      <w:r w:rsidR="00112F4C">
        <w:rPr>
          <w:rFonts w:ascii="Arial" w:hAnsi="Arial" w:cs="Arial"/>
          <w:sz w:val="22"/>
          <w:szCs w:val="22"/>
        </w:rPr>
        <w:t xml:space="preserve"> Na jaře byl v EK schválen první návrh Víceletého finančního rámce (VFR), konečné slovo však bude </w:t>
      </w:r>
      <w:r w:rsidR="00C83DEC">
        <w:rPr>
          <w:rFonts w:ascii="Arial" w:hAnsi="Arial" w:cs="Arial"/>
          <w:sz w:val="22"/>
          <w:szCs w:val="22"/>
        </w:rPr>
        <w:t xml:space="preserve">zejména </w:t>
      </w:r>
      <w:r w:rsidR="00112F4C">
        <w:rPr>
          <w:rFonts w:ascii="Arial" w:hAnsi="Arial" w:cs="Arial"/>
          <w:sz w:val="22"/>
          <w:szCs w:val="22"/>
        </w:rPr>
        <w:t xml:space="preserve">na </w:t>
      </w:r>
      <w:r w:rsidR="00C83DEC">
        <w:rPr>
          <w:rFonts w:ascii="Arial" w:hAnsi="Arial" w:cs="Arial"/>
          <w:sz w:val="22"/>
          <w:szCs w:val="22"/>
        </w:rPr>
        <w:t xml:space="preserve">Radě </w:t>
      </w:r>
      <w:r>
        <w:rPr>
          <w:rFonts w:ascii="Arial" w:hAnsi="Arial" w:cs="Arial"/>
          <w:sz w:val="22"/>
          <w:szCs w:val="22"/>
        </w:rPr>
        <w:t xml:space="preserve">a bude </w:t>
      </w:r>
      <w:r w:rsidR="00C83DEC">
        <w:rPr>
          <w:rFonts w:ascii="Arial" w:hAnsi="Arial" w:cs="Arial"/>
          <w:sz w:val="22"/>
          <w:szCs w:val="22"/>
        </w:rPr>
        <w:t>podmíněné souhlasem</w:t>
      </w:r>
      <w:r w:rsidR="00112F4C">
        <w:rPr>
          <w:rFonts w:ascii="Arial" w:hAnsi="Arial" w:cs="Arial"/>
          <w:sz w:val="22"/>
          <w:szCs w:val="22"/>
        </w:rPr>
        <w:t xml:space="preserve"> Evropské</w:t>
      </w:r>
      <w:r>
        <w:rPr>
          <w:rFonts w:ascii="Arial" w:hAnsi="Arial" w:cs="Arial"/>
          <w:sz w:val="22"/>
          <w:szCs w:val="22"/>
        </w:rPr>
        <w:t>ho</w:t>
      </w:r>
      <w:r w:rsidR="00112F4C">
        <w:rPr>
          <w:rFonts w:ascii="Arial" w:hAnsi="Arial" w:cs="Arial"/>
          <w:sz w:val="22"/>
          <w:szCs w:val="22"/>
        </w:rPr>
        <w:t xml:space="preserve"> parlamentu</w:t>
      </w:r>
      <w:r>
        <w:rPr>
          <w:rFonts w:ascii="Arial" w:hAnsi="Arial" w:cs="Arial"/>
          <w:sz w:val="22"/>
          <w:szCs w:val="22"/>
        </w:rPr>
        <w:t xml:space="preserve"> (EP)</w:t>
      </w:r>
      <w:r w:rsidR="00112F4C">
        <w:rPr>
          <w:rFonts w:ascii="Arial" w:hAnsi="Arial" w:cs="Arial"/>
          <w:sz w:val="22"/>
          <w:szCs w:val="22"/>
        </w:rPr>
        <w:t>.</w:t>
      </w:r>
      <w:r w:rsidR="00C83DEC">
        <w:rPr>
          <w:rFonts w:ascii="Arial" w:hAnsi="Arial" w:cs="Arial"/>
          <w:sz w:val="22"/>
          <w:szCs w:val="22"/>
        </w:rPr>
        <w:t xml:space="preserve"> Do procesu se p</w:t>
      </w:r>
      <w:r w:rsidR="00102414">
        <w:rPr>
          <w:rFonts w:ascii="Arial" w:hAnsi="Arial" w:cs="Arial"/>
          <w:sz w:val="22"/>
          <w:szCs w:val="22"/>
        </w:rPr>
        <w:t>rolíná se</w:t>
      </w:r>
      <w:r w:rsidR="00C83D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časový </w:t>
      </w:r>
      <w:r w:rsidR="00C83DEC">
        <w:rPr>
          <w:rFonts w:ascii="Arial" w:hAnsi="Arial" w:cs="Arial"/>
          <w:sz w:val="22"/>
          <w:szCs w:val="22"/>
        </w:rPr>
        <w:t>cyklus</w:t>
      </w:r>
      <w:r w:rsidR="00102414">
        <w:rPr>
          <w:rFonts w:ascii="Arial" w:hAnsi="Arial" w:cs="Arial"/>
          <w:sz w:val="22"/>
          <w:szCs w:val="22"/>
        </w:rPr>
        <w:t xml:space="preserve"> institucí</w:t>
      </w:r>
      <w:r w:rsidR="00C83DEC">
        <w:rPr>
          <w:rFonts w:ascii="Arial" w:hAnsi="Arial" w:cs="Arial"/>
          <w:sz w:val="22"/>
          <w:szCs w:val="22"/>
        </w:rPr>
        <w:t xml:space="preserve"> – blížící se volby do EP </w:t>
      </w:r>
      <w:r w:rsidR="00102414">
        <w:rPr>
          <w:rFonts w:ascii="Arial" w:hAnsi="Arial" w:cs="Arial"/>
          <w:sz w:val="22"/>
          <w:szCs w:val="22"/>
        </w:rPr>
        <w:t xml:space="preserve">a konec funkčního období současné EK. ČR má k návrhu schválenou rámcovou pozici. Pod záštitou MMR jako koordinátora probíhají kulaté stoly, na kterých je přítomno i Zastoupení EK v ČR. </w:t>
      </w:r>
      <w:r w:rsidR="00102414">
        <w:rPr>
          <w:rFonts w:ascii="Arial" w:hAnsi="Arial" w:cs="Arial"/>
          <w:sz w:val="22"/>
          <w:szCs w:val="22"/>
        </w:rPr>
        <w:lastRenderedPageBreak/>
        <w:t xml:space="preserve">MMR pracuje na nové Národní koncepci realizace (NKR) politiky soudržnosti po roce 2020, v rámci které proběhla v srpnu elektronicky </w:t>
      </w:r>
      <w:proofErr w:type="spellStart"/>
      <w:r w:rsidR="00102414">
        <w:rPr>
          <w:rFonts w:ascii="Arial" w:hAnsi="Arial" w:cs="Arial"/>
          <w:sz w:val="22"/>
          <w:szCs w:val="22"/>
        </w:rPr>
        <w:t>prioritizace</w:t>
      </w:r>
      <w:proofErr w:type="spellEnd"/>
      <w:r w:rsidR="00102414">
        <w:rPr>
          <w:rFonts w:ascii="Arial" w:hAnsi="Arial" w:cs="Arial"/>
          <w:sz w:val="22"/>
          <w:szCs w:val="22"/>
        </w:rPr>
        <w:t>. Vyhodnocení výsledků ukazuje jako priority oblasti životního prostředí, oběhové</w:t>
      </w:r>
      <w:r>
        <w:rPr>
          <w:rFonts w:ascii="Arial" w:hAnsi="Arial" w:cs="Arial"/>
          <w:sz w:val="22"/>
          <w:szCs w:val="22"/>
        </w:rPr>
        <w:t>ho</w:t>
      </w:r>
      <w:r w:rsidR="00102414">
        <w:rPr>
          <w:rFonts w:ascii="Arial" w:hAnsi="Arial" w:cs="Arial"/>
          <w:sz w:val="22"/>
          <w:szCs w:val="22"/>
        </w:rPr>
        <w:t xml:space="preserve"> hospodářství, výzkum</w:t>
      </w:r>
      <w:r>
        <w:rPr>
          <w:rFonts w:ascii="Arial" w:hAnsi="Arial" w:cs="Arial"/>
          <w:sz w:val="22"/>
          <w:szCs w:val="22"/>
        </w:rPr>
        <w:t>u</w:t>
      </w:r>
      <w:r w:rsidR="00102414">
        <w:rPr>
          <w:rFonts w:ascii="Arial" w:hAnsi="Arial" w:cs="Arial"/>
          <w:sz w:val="22"/>
          <w:szCs w:val="22"/>
        </w:rPr>
        <w:t xml:space="preserve"> a inovac</w:t>
      </w:r>
      <w:r>
        <w:rPr>
          <w:rFonts w:ascii="Arial" w:hAnsi="Arial" w:cs="Arial"/>
          <w:sz w:val="22"/>
          <w:szCs w:val="22"/>
        </w:rPr>
        <w:t>í</w:t>
      </w:r>
      <w:r w:rsidR="00102414">
        <w:rPr>
          <w:rFonts w:ascii="Arial" w:hAnsi="Arial" w:cs="Arial"/>
          <w:sz w:val="22"/>
          <w:szCs w:val="22"/>
        </w:rPr>
        <w:t>, doprav</w:t>
      </w:r>
      <w:r>
        <w:rPr>
          <w:rFonts w:ascii="Arial" w:hAnsi="Arial" w:cs="Arial"/>
          <w:sz w:val="22"/>
          <w:szCs w:val="22"/>
        </w:rPr>
        <w:t>y</w:t>
      </w:r>
      <w:r w:rsidR="00102414">
        <w:rPr>
          <w:rFonts w:ascii="Arial" w:hAnsi="Arial" w:cs="Arial"/>
          <w:sz w:val="22"/>
          <w:szCs w:val="22"/>
        </w:rPr>
        <w:t xml:space="preserve"> a posun</w:t>
      </w:r>
      <w:r>
        <w:rPr>
          <w:rFonts w:ascii="Arial" w:hAnsi="Arial" w:cs="Arial"/>
          <w:sz w:val="22"/>
          <w:szCs w:val="22"/>
        </w:rPr>
        <w:t>u</w:t>
      </w:r>
      <w:r w:rsidR="00102414">
        <w:rPr>
          <w:rFonts w:ascii="Arial" w:hAnsi="Arial" w:cs="Arial"/>
          <w:sz w:val="22"/>
          <w:szCs w:val="22"/>
        </w:rPr>
        <w:t xml:space="preserve"> k nízkouhlíkovému hospodářství. Účelem je pomoci lepší připravenosti samotných projektů. V rámci NKR se dokončuje analytická část a bude následovat práce na její návrhové části. </w:t>
      </w:r>
      <w:r w:rsidR="00EA19AE">
        <w:rPr>
          <w:rFonts w:ascii="Arial" w:hAnsi="Arial" w:cs="Arial"/>
          <w:sz w:val="22"/>
          <w:szCs w:val="22"/>
        </w:rPr>
        <w:t xml:space="preserve"> Další agendou pak bude také nová Dohoda o partnerství, na které se začne pracovat na začátku příštího roku. </w:t>
      </w:r>
    </w:p>
    <w:p w:rsidR="00EA19AE" w:rsidRDefault="00EA19A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A19AE" w:rsidRDefault="00EA19AE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A19AE">
        <w:rPr>
          <w:rFonts w:ascii="Arial" w:hAnsi="Arial" w:cs="Arial"/>
          <w:b/>
          <w:sz w:val="22"/>
          <w:szCs w:val="22"/>
        </w:rPr>
        <w:t xml:space="preserve">J. Drlíková (MMR) </w:t>
      </w:r>
      <w:r w:rsidR="00B8320B">
        <w:rPr>
          <w:rFonts w:ascii="Arial" w:hAnsi="Arial" w:cs="Arial"/>
          <w:sz w:val="22"/>
          <w:szCs w:val="22"/>
        </w:rPr>
        <w:t>informovala</w:t>
      </w:r>
      <w:r>
        <w:rPr>
          <w:rFonts w:ascii="Arial" w:hAnsi="Arial" w:cs="Arial"/>
          <w:sz w:val="22"/>
          <w:szCs w:val="22"/>
        </w:rPr>
        <w:t xml:space="preserve"> o činnosti resortu v oblasti evaluací. Jedná se o několik studií – mj. architektury včetně zahraniční inspirace a metodického prostředí. Jejich ex post dopadové evaluace podnikového výzkumu a obecně výzkumu a vývoje zkoumají investice ESIF spíše z</w:t>
      </w:r>
      <w:r w:rsidR="00342794">
        <w:rPr>
          <w:rFonts w:ascii="Arial" w:hAnsi="Arial" w:cs="Arial"/>
          <w:sz w:val="22"/>
          <w:szCs w:val="22"/>
        </w:rPr>
        <w:t> mikroúrovně</w:t>
      </w:r>
      <w:r w:rsidR="007C12FA">
        <w:rPr>
          <w:rFonts w:ascii="Arial" w:hAnsi="Arial" w:cs="Arial"/>
          <w:sz w:val="22"/>
          <w:szCs w:val="22"/>
        </w:rPr>
        <w:t xml:space="preserve"> </w:t>
      </w:r>
      <w:r w:rsidR="00342794">
        <w:rPr>
          <w:rFonts w:ascii="Arial" w:hAnsi="Arial" w:cs="Arial"/>
          <w:sz w:val="22"/>
          <w:szCs w:val="22"/>
        </w:rPr>
        <w:t>(</w:t>
      </w:r>
      <w:r w:rsidR="007C12FA">
        <w:rPr>
          <w:rFonts w:ascii="Arial" w:hAnsi="Arial" w:cs="Arial"/>
          <w:sz w:val="22"/>
          <w:szCs w:val="22"/>
        </w:rPr>
        <w:t>a proto</w:t>
      </w:r>
      <w:r w:rsidR="00342794">
        <w:rPr>
          <w:rFonts w:ascii="Arial" w:hAnsi="Arial" w:cs="Arial"/>
          <w:sz w:val="22"/>
          <w:szCs w:val="22"/>
        </w:rPr>
        <w:t xml:space="preserve"> pro komplementaritu</w:t>
      </w:r>
      <w:r w:rsidR="007C12FA">
        <w:rPr>
          <w:rFonts w:ascii="Arial" w:hAnsi="Arial" w:cs="Arial"/>
          <w:sz w:val="22"/>
          <w:szCs w:val="22"/>
        </w:rPr>
        <w:t xml:space="preserve"> spolupracovali s ÚV pomocí připomínek na dnes prezentované analýze</w:t>
      </w:r>
      <w:r w:rsidR="00342794">
        <w:rPr>
          <w:rFonts w:ascii="Arial" w:hAnsi="Arial" w:cs="Arial"/>
          <w:sz w:val="22"/>
          <w:szCs w:val="22"/>
        </w:rPr>
        <w:t>)</w:t>
      </w:r>
      <w:r w:rsidR="007C12FA">
        <w:rPr>
          <w:rFonts w:ascii="Arial" w:hAnsi="Arial" w:cs="Arial"/>
          <w:sz w:val="22"/>
          <w:szCs w:val="22"/>
        </w:rPr>
        <w:t>.</w:t>
      </w:r>
      <w:r w:rsidR="00342794">
        <w:rPr>
          <w:rFonts w:ascii="Arial" w:hAnsi="Arial" w:cs="Arial"/>
          <w:sz w:val="22"/>
          <w:szCs w:val="22"/>
        </w:rPr>
        <w:t xml:space="preserve"> Jejich studie v případě výzkumu a vývoje</w:t>
      </w:r>
      <w:r>
        <w:rPr>
          <w:rFonts w:ascii="Arial" w:hAnsi="Arial" w:cs="Arial"/>
          <w:sz w:val="22"/>
          <w:szCs w:val="22"/>
        </w:rPr>
        <w:t xml:space="preserve"> </w:t>
      </w:r>
      <w:r w:rsidR="0034279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kázaly sice efektivitu investic do těchto oblastí, ale zároveň problematičnost jejich udržitelnosti.</w:t>
      </w:r>
      <w:r w:rsidR="007C12FA">
        <w:rPr>
          <w:rFonts w:ascii="Arial" w:hAnsi="Arial" w:cs="Arial"/>
          <w:sz w:val="22"/>
          <w:szCs w:val="22"/>
        </w:rPr>
        <w:t xml:space="preserve"> </w:t>
      </w:r>
    </w:p>
    <w:p w:rsidR="0013463C" w:rsidRDefault="0013463C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7C12FA" w:rsidRDefault="007C12F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0D1D39" w:rsidRDefault="000D1D39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691C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 w:rsidR="007C12FA">
        <w:rPr>
          <w:rFonts w:ascii="Arial" w:hAnsi="Arial" w:cs="Arial"/>
          <w:b/>
          <w:sz w:val="22"/>
          <w:szCs w:val="22"/>
          <w:u w:val="single"/>
        </w:rPr>
        <w:t xml:space="preserve">3) </w:t>
      </w:r>
      <w:r w:rsidR="007C12FA" w:rsidRPr="007C12FA">
        <w:rPr>
          <w:rFonts w:ascii="Arial" w:hAnsi="Arial" w:cs="Arial"/>
          <w:b/>
          <w:sz w:val="22"/>
          <w:szCs w:val="22"/>
          <w:u w:val="single"/>
        </w:rPr>
        <w:t>Aktuality z oblasti strategické práce v</w:t>
      </w:r>
      <w:r w:rsidR="007C12FA">
        <w:rPr>
          <w:rFonts w:ascii="Arial" w:hAnsi="Arial" w:cs="Arial"/>
          <w:b/>
          <w:sz w:val="22"/>
          <w:szCs w:val="22"/>
          <w:u w:val="single"/>
        </w:rPr>
        <w:t> </w:t>
      </w:r>
      <w:r w:rsidR="007C12FA" w:rsidRPr="007C12FA">
        <w:rPr>
          <w:rFonts w:ascii="Arial" w:hAnsi="Arial" w:cs="Arial"/>
          <w:b/>
          <w:sz w:val="22"/>
          <w:szCs w:val="22"/>
          <w:u w:val="single"/>
        </w:rPr>
        <w:t>ČR</w:t>
      </w:r>
    </w:p>
    <w:p w:rsidR="007C12FA" w:rsidRDefault="007C12FA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C4CCD" w:rsidRDefault="0006254D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="007C12FA" w:rsidRPr="00D90413">
        <w:rPr>
          <w:rFonts w:ascii="Arial" w:hAnsi="Arial" w:cs="Arial"/>
          <w:b/>
          <w:sz w:val="22"/>
          <w:szCs w:val="22"/>
        </w:rPr>
        <w:t xml:space="preserve">K. </w:t>
      </w:r>
      <w:proofErr w:type="spellStart"/>
      <w:r w:rsidR="007C12FA" w:rsidRPr="00D90413">
        <w:rPr>
          <w:rFonts w:ascii="Arial" w:hAnsi="Arial" w:cs="Arial"/>
          <w:b/>
          <w:sz w:val="22"/>
          <w:szCs w:val="22"/>
        </w:rPr>
        <w:t>Brázová</w:t>
      </w:r>
      <w:proofErr w:type="spellEnd"/>
      <w:r w:rsidR="007C12FA">
        <w:rPr>
          <w:rFonts w:ascii="Arial" w:hAnsi="Arial" w:cs="Arial"/>
          <w:sz w:val="22"/>
          <w:szCs w:val="22"/>
        </w:rPr>
        <w:t xml:space="preserve"> </w:t>
      </w:r>
      <w:r w:rsidR="00D90413">
        <w:rPr>
          <w:rFonts w:ascii="Arial" w:hAnsi="Arial" w:cs="Arial"/>
          <w:sz w:val="22"/>
          <w:szCs w:val="22"/>
        </w:rPr>
        <w:t>představila přehled</w:t>
      </w:r>
      <w:r w:rsidR="007C12FA">
        <w:rPr>
          <w:rFonts w:ascii="Arial" w:hAnsi="Arial" w:cs="Arial"/>
          <w:sz w:val="22"/>
          <w:szCs w:val="22"/>
        </w:rPr>
        <w:t xml:space="preserve"> </w:t>
      </w:r>
      <w:r w:rsidR="00792574">
        <w:rPr>
          <w:rFonts w:ascii="Arial" w:hAnsi="Arial" w:cs="Arial"/>
          <w:sz w:val="22"/>
          <w:szCs w:val="22"/>
        </w:rPr>
        <w:t xml:space="preserve">činností </w:t>
      </w:r>
      <w:r w:rsidR="00D90413">
        <w:rPr>
          <w:rFonts w:ascii="Arial" w:hAnsi="Arial" w:cs="Arial"/>
          <w:sz w:val="22"/>
          <w:szCs w:val="22"/>
        </w:rPr>
        <w:t>v oblasti</w:t>
      </w:r>
      <w:r w:rsidR="00A06C20">
        <w:rPr>
          <w:rFonts w:ascii="Arial" w:hAnsi="Arial" w:cs="Arial"/>
          <w:sz w:val="22"/>
          <w:szCs w:val="22"/>
        </w:rPr>
        <w:t> strategické</w:t>
      </w:r>
      <w:r w:rsidR="00D90413">
        <w:rPr>
          <w:rFonts w:ascii="Arial" w:hAnsi="Arial" w:cs="Arial"/>
          <w:sz w:val="22"/>
          <w:szCs w:val="22"/>
        </w:rPr>
        <w:t>ho</w:t>
      </w:r>
      <w:r w:rsidR="00A06C20">
        <w:rPr>
          <w:rFonts w:ascii="Arial" w:hAnsi="Arial" w:cs="Arial"/>
          <w:sz w:val="22"/>
          <w:szCs w:val="22"/>
        </w:rPr>
        <w:t xml:space="preserve"> řízení pod záštitou MMR.</w:t>
      </w:r>
      <w:r w:rsidR="00A06C20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792574">
        <w:rPr>
          <w:rFonts w:ascii="Arial" w:hAnsi="Arial" w:cs="Arial"/>
          <w:sz w:val="22"/>
          <w:szCs w:val="22"/>
        </w:rPr>
        <w:t xml:space="preserve"> Jejich ú</w:t>
      </w:r>
      <w:r w:rsidR="00D90413">
        <w:rPr>
          <w:rFonts w:ascii="Arial" w:hAnsi="Arial" w:cs="Arial"/>
          <w:sz w:val="22"/>
          <w:szCs w:val="22"/>
        </w:rPr>
        <w:t>čelem je zlepšení míry reálné implementace strategických dokumentů ČR. Hlavní</w:t>
      </w:r>
      <w:r w:rsidR="00792574">
        <w:rPr>
          <w:rFonts w:ascii="Arial" w:hAnsi="Arial" w:cs="Arial"/>
          <w:sz w:val="22"/>
          <w:szCs w:val="22"/>
        </w:rPr>
        <w:t>mi</w:t>
      </w:r>
      <w:r w:rsidR="00D90413">
        <w:rPr>
          <w:rFonts w:ascii="Arial" w:hAnsi="Arial" w:cs="Arial"/>
          <w:sz w:val="22"/>
          <w:szCs w:val="22"/>
        </w:rPr>
        <w:t xml:space="preserve"> nástroji je Metodika </w:t>
      </w:r>
      <w:r w:rsidR="00F17563">
        <w:rPr>
          <w:rFonts w:ascii="Arial" w:hAnsi="Arial" w:cs="Arial"/>
          <w:sz w:val="22"/>
          <w:szCs w:val="22"/>
        </w:rPr>
        <w:t xml:space="preserve">přípravy veřejných strategií, </w:t>
      </w:r>
      <w:r w:rsidR="00D90413">
        <w:rPr>
          <w:rFonts w:ascii="Arial" w:hAnsi="Arial" w:cs="Arial"/>
          <w:sz w:val="22"/>
          <w:szCs w:val="22"/>
        </w:rPr>
        <w:t>server Databáze strategií</w:t>
      </w:r>
      <w:r w:rsidR="00D9041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A06C20">
        <w:rPr>
          <w:rFonts w:ascii="Arial" w:hAnsi="Arial" w:cs="Arial"/>
          <w:sz w:val="22"/>
          <w:szCs w:val="22"/>
        </w:rPr>
        <w:t xml:space="preserve"> </w:t>
      </w:r>
      <w:r w:rsidR="00F17563">
        <w:rPr>
          <w:rFonts w:ascii="Arial" w:hAnsi="Arial" w:cs="Arial"/>
          <w:sz w:val="22"/>
          <w:szCs w:val="22"/>
        </w:rPr>
        <w:t xml:space="preserve">a dále vzdělávací program </w:t>
      </w:r>
      <w:proofErr w:type="spellStart"/>
      <w:r w:rsidR="00F17563">
        <w:rPr>
          <w:rFonts w:ascii="Arial" w:hAnsi="Arial" w:cs="Arial"/>
          <w:sz w:val="22"/>
          <w:szCs w:val="22"/>
        </w:rPr>
        <w:t>STRATeduka</w:t>
      </w:r>
      <w:proofErr w:type="spellEnd"/>
      <w:r w:rsidR="00F17563">
        <w:rPr>
          <w:rFonts w:ascii="Arial" w:hAnsi="Arial" w:cs="Arial"/>
          <w:sz w:val="22"/>
          <w:szCs w:val="22"/>
        </w:rPr>
        <w:t xml:space="preserve">. Jde o </w:t>
      </w:r>
      <w:r w:rsidR="00792574">
        <w:rPr>
          <w:rFonts w:ascii="Arial" w:hAnsi="Arial" w:cs="Arial"/>
          <w:sz w:val="22"/>
          <w:szCs w:val="22"/>
        </w:rPr>
        <w:t>snahu o vylepšení</w:t>
      </w:r>
      <w:r w:rsidR="00F17563">
        <w:rPr>
          <w:rFonts w:ascii="Arial" w:hAnsi="Arial" w:cs="Arial"/>
          <w:sz w:val="22"/>
          <w:szCs w:val="22"/>
        </w:rPr>
        <w:t xml:space="preserve"> celkového prostředí i samotného přístupu při jejich tvorbě. Taková změna je ovšem samozřejmě dlouhodobějšího rázu. Žádoucí je zpřehlednění, jelikož jen na národní úrovni je zhruba 250 strategických dokumentů, dále existuje 30 zákonů s povinností vytvoření strategických dokumentů. Problematické pro orientaci je i nesystematičnost názvů. </w:t>
      </w:r>
    </w:p>
    <w:p w:rsidR="006C4CCD" w:rsidRDefault="006C4CCD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C4CCD" w:rsidRDefault="00F17563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Byl dokončen projekt Analýzy strategických dokumentů</w:t>
      </w:r>
      <w:r w:rsidR="006C4CCD">
        <w:rPr>
          <w:rFonts w:ascii="Arial" w:hAnsi="Arial" w:cs="Arial"/>
          <w:sz w:val="22"/>
          <w:szCs w:val="22"/>
        </w:rPr>
        <w:t xml:space="preserve">, který se </w:t>
      </w:r>
      <w:r>
        <w:rPr>
          <w:rFonts w:ascii="Arial" w:hAnsi="Arial" w:cs="Arial"/>
          <w:sz w:val="22"/>
          <w:szCs w:val="22"/>
        </w:rPr>
        <w:t>zabýval</w:t>
      </w:r>
      <w:r w:rsidR="006C4CCD">
        <w:rPr>
          <w:rFonts w:ascii="Arial" w:hAnsi="Arial" w:cs="Arial"/>
          <w:sz w:val="22"/>
          <w:szCs w:val="22"/>
        </w:rPr>
        <w:t xml:space="preserve"> těmi nejvýznamnějšími, a to včetně jejich implementace a roz</w:t>
      </w:r>
      <w:r w:rsidR="00792574">
        <w:rPr>
          <w:rFonts w:ascii="Arial" w:hAnsi="Arial" w:cs="Arial"/>
          <w:sz w:val="22"/>
          <w:szCs w:val="22"/>
        </w:rPr>
        <w:t>počtování. Jejím závěrem</w:t>
      </w:r>
      <w:r w:rsidR="006C4CCD">
        <w:rPr>
          <w:rFonts w:ascii="Arial" w:hAnsi="Arial" w:cs="Arial"/>
          <w:sz w:val="22"/>
          <w:szCs w:val="22"/>
        </w:rPr>
        <w:t xml:space="preserve"> je</w:t>
      </w:r>
      <w:r w:rsidR="00792574">
        <w:rPr>
          <w:rFonts w:ascii="Arial" w:hAnsi="Arial" w:cs="Arial"/>
          <w:sz w:val="22"/>
          <w:szCs w:val="22"/>
        </w:rPr>
        <w:t xml:space="preserve"> mj. poukaz na</w:t>
      </w:r>
      <w:r w:rsidR="006C4CCD">
        <w:rPr>
          <w:rFonts w:ascii="Arial" w:hAnsi="Arial" w:cs="Arial"/>
          <w:sz w:val="22"/>
          <w:szCs w:val="22"/>
        </w:rPr>
        <w:t xml:space="preserve"> kapacitní podhodnocenost strategických útvarů ve státní správě, pokud tedy na daných resortech </w:t>
      </w:r>
      <w:r w:rsidR="00792574">
        <w:rPr>
          <w:rFonts w:ascii="Arial" w:hAnsi="Arial" w:cs="Arial"/>
          <w:sz w:val="22"/>
          <w:szCs w:val="22"/>
        </w:rPr>
        <w:t xml:space="preserve">vůbec </w:t>
      </w:r>
      <w:r w:rsidR="006C4CCD">
        <w:rPr>
          <w:rFonts w:ascii="Arial" w:hAnsi="Arial" w:cs="Arial"/>
          <w:sz w:val="22"/>
          <w:szCs w:val="22"/>
        </w:rPr>
        <w:t>existují. Na to se chce MMR zaměřit a to n</w:t>
      </w:r>
      <w:r w:rsidR="00792574">
        <w:rPr>
          <w:rFonts w:ascii="Arial" w:hAnsi="Arial" w:cs="Arial"/>
          <w:sz w:val="22"/>
          <w:szCs w:val="22"/>
        </w:rPr>
        <w:t>apř. spoluprací s MV na jejich K</w:t>
      </w:r>
      <w:r w:rsidR="006C4CCD">
        <w:rPr>
          <w:rFonts w:ascii="Arial" w:hAnsi="Arial" w:cs="Arial"/>
          <w:sz w:val="22"/>
          <w:szCs w:val="22"/>
        </w:rPr>
        <w:t>oncepci</w:t>
      </w:r>
      <w:r w:rsidR="00792574">
        <w:rPr>
          <w:rFonts w:ascii="Arial" w:hAnsi="Arial" w:cs="Arial"/>
          <w:sz w:val="22"/>
          <w:szCs w:val="22"/>
        </w:rPr>
        <w:t xml:space="preserve"> rozvoje státní správy po roce 2020. Negativním d</w:t>
      </w:r>
      <w:r w:rsidR="006C4CCD">
        <w:rPr>
          <w:rFonts w:ascii="Arial" w:hAnsi="Arial" w:cs="Arial"/>
          <w:sz w:val="22"/>
          <w:szCs w:val="22"/>
        </w:rPr>
        <w:t>ůsledkem</w:t>
      </w:r>
      <w:r w:rsidR="00792574">
        <w:rPr>
          <w:rFonts w:ascii="Arial" w:hAnsi="Arial" w:cs="Arial"/>
          <w:sz w:val="22"/>
          <w:szCs w:val="22"/>
        </w:rPr>
        <w:t xml:space="preserve"> zmíněného</w:t>
      </w:r>
      <w:r w:rsidR="006C4CCD">
        <w:rPr>
          <w:rFonts w:ascii="Arial" w:hAnsi="Arial" w:cs="Arial"/>
          <w:sz w:val="22"/>
          <w:szCs w:val="22"/>
        </w:rPr>
        <w:t xml:space="preserve"> je </w:t>
      </w:r>
      <w:r w:rsidR="00EF4552">
        <w:rPr>
          <w:rFonts w:ascii="Arial" w:hAnsi="Arial" w:cs="Arial"/>
          <w:sz w:val="22"/>
          <w:szCs w:val="22"/>
        </w:rPr>
        <w:t>často</w:t>
      </w:r>
      <w:r w:rsidR="006C4CCD">
        <w:rPr>
          <w:rFonts w:ascii="Arial" w:hAnsi="Arial" w:cs="Arial"/>
          <w:sz w:val="22"/>
          <w:szCs w:val="22"/>
        </w:rPr>
        <w:t xml:space="preserve"> nekvalita strateg</w:t>
      </w:r>
      <w:r w:rsidR="00EF4552">
        <w:rPr>
          <w:rFonts w:ascii="Arial" w:hAnsi="Arial" w:cs="Arial"/>
          <w:sz w:val="22"/>
          <w:szCs w:val="22"/>
        </w:rPr>
        <w:t>ických dokumentů co do nastavení jejich</w:t>
      </w:r>
      <w:r w:rsidR="006C4CCD">
        <w:rPr>
          <w:rFonts w:ascii="Arial" w:hAnsi="Arial" w:cs="Arial"/>
          <w:sz w:val="22"/>
          <w:szCs w:val="22"/>
        </w:rPr>
        <w:t xml:space="preserve"> cílů či </w:t>
      </w:r>
      <w:r w:rsidR="00EF4552">
        <w:rPr>
          <w:rFonts w:ascii="Arial" w:hAnsi="Arial" w:cs="Arial"/>
          <w:sz w:val="22"/>
          <w:szCs w:val="22"/>
        </w:rPr>
        <w:t xml:space="preserve">časových </w:t>
      </w:r>
      <w:r w:rsidR="006C4CCD">
        <w:rPr>
          <w:rFonts w:ascii="Arial" w:hAnsi="Arial" w:cs="Arial"/>
          <w:sz w:val="22"/>
          <w:szCs w:val="22"/>
        </w:rPr>
        <w:t>horizontů nebo</w:t>
      </w:r>
      <w:r w:rsidR="00EF4552">
        <w:rPr>
          <w:rFonts w:ascii="Arial" w:hAnsi="Arial" w:cs="Arial"/>
          <w:sz w:val="22"/>
          <w:szCs w:val="22"/>
        </w:rPr>
        <w:t xml:space="preserve"> reálná</w:t>
      </w:r>
      <w:r w:rsidR="006C4CCD">
        <w:rPr>
          <w:rFonts w:ascii="Arial" w:hAnsi="Arial" w:cs="Arial"/>
          <w:sz w:val="22"/>
          <w:szCs w:val="22"/>
        </w:rPr>
        <w:t xml:space="preserve"> </w:t>
      </w:r>
      <w:r w:rsidR="00EF4552">
        <w:rPr>
          <w:rFonts w:ascii="Arial" w:hAnsi="Arial" w:cs="Arial"/>
          <w:sz w:val="22"/>
          <w:szCs w:val="22"/>
        </w:rPr>
        <w:t>bezúčelnost</w:t>
      </w:r>
      <w:r w:rsidR="006C4CCD">
        <w:rPr>
          <w:rFonts w:ascii="Arial" w:hAnsi="Arial" w:cs="Arial"/>
          <w:sz w:val="22"/>
          <w:szCs w:val="22"/>
        </w:rPr>
        <w:t xml:space="preserve"> (samotná existence je účelem – vzniká z povinnosti) a nejsou tak živými dokumenty. Žádoucí je také více zapojit MF ve věci lepšího provázání k veřejným rozpočtům. Problematické </w:t>
      </w:r>
      <w:r w:rsidR="00BF6548">
        <w:rPr>
          <w:rFonts w:ascii="Arial" w:hAnsi="Arial" w:cs="Arial"/>
          <w:sz w:val="22"/>
          <w:szCs w:val="22"/>
        </w:rPr>
        <w:t xml:space="preserve">je </w:t>
      </w:r>
      <w:r w:rsidR="006C4CCD">
        <w:rPr>
          <w:rFonts w:ascii="Arial" w:hAnsi="Arial" w:cs="Arial"/>
          <w:sz w:val="22"/>
          <w:szCs w:val="22"/>
        </w:rPr>
        <w:t xml:space="preserve">i nízké povědomí o přínosech strategické práci, resp. </w:t>
      </w:r>
      <w:r w:rsidR="00BF6548">
        <w:rPr>
          <w:rFonts w:ascii="Arial" w:hAnsi="Arial" w:cs="Arial"/>
          <w:sz w:val="22"/>
          <w:szCs w:val="22"/>
        </w:rPr>
        <w:t>její obecně</w:t>
      </w:r>
      <w:r w:rsidR="006C4CCD">
        <w:rPr>
          <w:rFonts w:ascii="Arial" w:hAnsi="Arial" w:cs="Arial"/>
          <w:sz w:val="22"/>
          <w:szCs w:val="22"/>
        </w:rPr>
        <w:t xml:space="preserve"> nízká reputace (u laické veřejnosti). Je proto třeba i lépe zapojit politickou reprezentaci (k získání politické podpory). </w:t>
      </w:r>
      <w:r w:rsidR="00584812">
        <w:rPr>
          <w:rFonts w:ascii="Arial" w:hAnsi="Arial" w:cs="Arial"/>
          <w:sz w:val="22"/>
          <w:szCs w:val="22"/>
        </w:rPr>
        <w:t xml:space="preserve">Ambicí je zahrnout i kategorizaci strategických útvarů do systematizace pod státní službou. </w:t>
      </w:r>
      <w:r w:rsidR="003F1E26">
        <w:rPr>
          <w:rFonts w:ascii="Arial" w:hAnsi="Arial" w:cs="Arial"/>
          <w:sz w:val="22"/>
          <w:szCs w:val="22"/>
        </w:rPr>
        <w:t>Problém je totiž také jejich volatilita a nejasné ukotvení.</w:t>
      </w:r>
    </w:p>
    <w:p w:rsidR="00584812" w:rsidRDefault="00584812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F1E26" w:rsidRPr="003F1E26" w:rsidRDefault="003F1E26" w:rsidP="0058481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F1E26">
        <w:rPr>
          <w:rFonts w:ascii="Arial" w:hAnsi="Arial" w:cs="Arial"/>
          <w:b/>
          <w:sz w:val="22"/>
          <w:szCs w:val="22"/>
        </w:rPr>
        <w:lastRenderedPageBreak/>
        <w:t xml:space="preserve">V. </w:t>
      </w:r>
      <w:proofErr w:type="spellStart"/>
      <w:r w:rsidRPr="003F1E26">
        <w:rPr>
          <w:rFonts w:ascii="Arial" w:hAnsi="Arial" w:cs="Arial"/>
          <w:b/>
          <w:sz w:val="22"/>
          <w:szCs w:val="22"/>
        </w:rPr>
        <w:t>Kváča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ocenil program </w:t>
      </w:r>
      <w:proofErr w:type="spellStart"/>
      <w:r>
        <w:rPr>
          <w:rFonts w:ascii="Arial" w:hAnsi="Arial" w:cs="Arial"/>
          <w:sz w:val="22"/>
          <w:szCs w:val="22"/>
        </w:rPr>
        <w:t>STRATeduka</w:t>
      </w:r>
      <w:proofErr w:type="spellEnd"/>
      <w:r>
        <w:rPr>
          <w:rFonts w:ascii="Arial" w:hAnsi="Arial" w:cs="Arial"/>
          <w:sz w:val="22"/>
          <w:szCs w:val="22"/>
        </w:rPr>
        <w:t xml:space="preserve"> jako snahu o posun strategického myšlení z 19. do současného století. Zdůraznil potřebu </w:t>
      </w:r>
      <w:proofErr w:type="spellStart"/>
      <w:r>
        <w:rPr>
          <w:rFonts w:ascii="Arial" w:hAnsi="Arial" w:cs="Arial"/>
          <w:sz w:val="22"/>
          <w:szCs w:val="22"/>
        </w:rPr>
        <w:t>foresightů</w:t>
      </w:r>
      <w:proofErr w:type="spellEnd"/>
      <w:r w:rsidR="00DC20D0">
        <w:rPr>
          <w:rFonts w:ascii="Arial" w:hAnsi="Arial" w:cs="Arial"/>
          <w:sz w:val="22"/>
          <w:szCs w:val="22"/>
        </w:rPr>
        <w:t xml:space="preserve">, práce v terénu a evaluací. </w:t>
      </w:r>
    </w:p>
    <w:p w:rsidR="003F1E26" w:rsidRDefault="003F1E26" w:rsidP="0058481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DC20D0" w:rsidRDefault="00DC20D0" w:rsidP="0058481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20D0">
        <w:rPr>
          <w:rFonts w:ascii="Arial" w:hAnsi="Arial" w:cs="Arial"/>
          <w:b/>
          <w:sz w:val="22"/>
          <w:szCs w:val="22"/>
        </w:rPr>
        <w:t>A. Chmelař</w:t>
      </w:r>
      <w:r>
        <w:rPr>
          <w:rFonts w:ascii="Arial" w:hAnsi="Arial" w:cs="Arial"/>
          <w:sz w:val="22"/>
          <w:szCs w:val="22"/>
        </w:rPr>
        <w:t xml:space="preserve"> upozornil na charakter české státní správy, která spíše funguje na „měkkém“ konzultativním principu spíše než na „tvrdém“ strategickém přístupu.</w:t>
      </w:r>
    </w:p>
    <w:p w:rsidR="00DC20D0" w:rsidRDefault="00DC20D0" w:rsidP="0058481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3F1E26" w:rsidRDefault="00635488" w:rsidP="0058481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35488">
        <w:rPr>
          <w:rFonts w:ascii="Arial" w:hAnsi="Arial" w:cs="Arial"/>
          <w:b/>
          <w:sz w:val="22"/>
          <w:szCs w:val="22"/>
        </w:rPr>
        <w:t>J. Žůrek</w:t>
      </w:r>
      <w:r w:rsidR="00460960">
        <w:rPr>
          <w:rFonts w:ascii="Arial" w:hAnsi="Arial" w:cs="Arial"/>
          <w:sz w:val="22"/>
          <w:szCs w:val="22"/>
        </w:rPr>
        <w:t xml:space="preserve"> p</w:t>
      </w:r>
      <w:r w:rsidR="00BF6548">
        <w:rPr>
          <w:rFonts w:ascii="Arial" w:hAnsi="Arial" w:cs="Arial"/>
          <w:sz w:val="22"/>
          <w:szCs w:val="22"/>
        </w:rPr>
        <w:t>odtrhuje přínosy existence v současnosti existujících strategických útvarů o sobě</w:t>
      </w:r>
      <w:r w:rsidR="00492888">
        <w:rPr>
          <w:rFonts w:ascii="Arial" w:hAnsi="Arial" w:cs="Arial"/>
          <w:sz w:val="22"/>
          <w:szCs w:val="22"/>
        </w:rPr>
        <w:t xml:space="preserve"> (schopnost adaptability a univerzálnosti)</w:t>
      </w:r>
      <w:r w:rsidR="00BF6548">
        <w:rPr>
          <w:rFonts w:ascii="Arial" w:hAnsi="Arial" w:cs="Arial"/>
          <w:sz w:val="22"/>
          <w:szCs w:val="22"/>
        </w:rPr>
        <w:t xml:space="preserve">, </w:t>
      </w:r>
      <w:r w:rsidR="00460960">
        <w:rPr>
          <w:rFonts w:ascii="Arial" w:hAnsi="Arial" w:cs="Arial"/>
          <w:sz w:val="22"/>
          <w:szCs w:val="22"/>
        </w:rPr>
        <w:t>vzhledem k současné dynamice na globální úrovni</w:t>
      </w:r>
      <w:r w:rsidR="00BF6548">
        <w:rPr>
          <w:rFonts w:ascii="Arial" w:hAnsi="Arial" w:cs="Arial"/>
          <w:sz w:val="22"/>
          <w:szCs w:val="22"/>
        </w:rPr>
        <w:t xml:space="preserve"> je vnímá jako stále více potřebné do budoucna</w:t>
      </w:r>
      <w:r w:rsidR="00460960">
        <w:rPr>
          <w:rFonts w:ascii="Arial" w:hAnsi="Arial" w:cs="Arial"/>
          <w:sz w:val="22"/>
          <w:szCs w:val="22"/>
        </w:rPr>
        <w:t>.</w:t>
      </w:r>
    </w:p>
    <w:p w:rsidR="00460960" w:rsidRDefault="00460960" w:rsidP="0058481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584812" w:rsidRDefault="00584812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460960" w:rsidRDefault="00460960" w:rsidP="0046096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691C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A5691C">
        <w:rPr>
          <w:rFonts w:ascii="Arial" w:hAnsi="Arial" w:cs="Arial"/>
          <w:b/>
          <w:sz w:val="22"/>
          <w:szCs w:val="22"/>
          <w:u w:val="single"/>
        </w:rPr>
        <w:t>) Info</w:t>
      </w:r>
      <w:r>
        <w:rPr>
          <w:rFonts w:ascii="Arial" w:hAnsi="Arial" w:cs="Arial"/>
          <w:b/>
          <w:sz w:val="22"/>
          <w:szCs w:val="22"/>
          <w:u w:val="single"/>
        </w:rPr>
        <w:t>rmace o Implementačním</w:t>
      </w:r>
      <w:r w:rsidRPr="00A5691C">
        <w:rPr>
          <w:rFonts w:ascii="Arial" w:hAnsi="Arial" w:cs="Arial"/>
          <w:b/>
          <w:sz w:val="22"/>
          <w:szCs w:val="22"/>
          <w:u w:val="single"/>
        </w:rPr>
        <w:t xml:space="preserve"> plánu Strategického rámce ČR 2030</w:t>
      </w:r>
    </w:p>
    <w:p w:rsidR="00460960" w:rsidRDefault="00460960" w:rsidP="0046096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622A1" w:rsidRDefault="00460960" w:rsidP="0046096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60960">
        <w:rPr>
          <w:rFonts w:ascii="Arial" w:hAnsi="Arial" w:cs="Arial"/>
          <w:b/>
          <w:sz w:val="22"/>
          <w:szCs w:val="22"/>
        </w:rPr>
        <w:t>J. Mareš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informoval o stavu</w:t>
      </w:r>
      <w:r w:rsidR="002622A1">
        <w:rPr>
          <w:rFonts w:ascii="Arial" w:hAnsi="Arial" w:cs="Arial"/>
          <w:sz w:val="22"/>
          <w:szCs w:val="22"/>
        </w:rPr>
        <w:t xml:space="preserve"> dvou</w:t>
      </w:r>
      <w:r>
        <w:rPr>
          <w:rFonts w:ascii="Arial" w:hAnsi="Arial" w:cs="Arial"/>
          <w:sz w:val="22"/>
          <w:szCs w:val="22"/>
        </w:rPr>
        <w:t xml:space="preserve"> </w:t>
      </w:r>
      <w:r w:rsidR="002622A1">
        <w:rPr>
          <w:rFonts w:ascii="Arial" w:hAnsi="Arial" w:cs="Arial"/>
          <w:sz w:val="22"/>
          <w:szCs w:val="22"/>
        </w:rPr>
        <w:t>dokumentů –</w:t>
      </w:r>
      <w:r>
        <w:rPr>
          <w:rFonts w:ascii="Arial" w:hAnsi="Arial" w:cs="Arial"/>
          <w:sz w:val="22"/>
          <w:szCs w:val="22"/>
        </w:rPr>
        <w:t xml:space="preserve"> </w:t>
      </w:r>
      <w:r w:rsidR="002622A1">
        <w:rPr>
          <w:rFonts w:ascii="Arial" w:hAnsi="Arial" w:cs="Arial"/>
          <w:sz w:val="22"/>
          <w:szCs w:val="22"/>
        </w:rPr>
        <w:t>implementačního plánu</w:t>
      </w:r>
      <w:r w:rsidR="003903CA">
        <w:rPr>
          <w:rFonts w:ascii="Arial" w:hAnsi="Arial" w:cs="Arial"/>
          <w:sz w:val="22"/>
          <w:szCs w:val="22"/>
        </w:rPr>
        <w:t xml:space="preserve"> (IP)</w:t>
      </w:r>
      <w:r w:rsidR="002622A1">
        <w:rPr>
          <w:rFonts w:ascii="Arial" w:hAnsi="Arial" w:cs="Arial"/>
          <w:sz w:val="22"/>
          <w:szCs w:val="22"/>
        </w:rPr>
        <w:t xml:space="preserve"> ČR 2030 a Agendy 2030 (zabývá se Cíly udržitelného rozvoje OSN – </w:t>
      </w:r>
      <w:proofErr w:type="spellStart"/>
      <w:r w:rsidR="002622A1">
        <w:rPr>
          <w:rFonts w:ascii="Arial" w:hAnsi="Arial" w:cs="Arial"/>
          <w:sz w:val="22"/>
          <w:szCs w:val="22"/>
        </w:rPr>
        <w:t>SDGs</w:t>
      </w:r>
      <w:proofErr w:type="spellEnd"/>
      <w:r w:rsidR="002622A1">
        <w:rPr>
          <w:rFonts w:ascii="Arial" w:hAnsi="Arial" w:cs="Arial"/>
          <w:sz w:val="22"/>
          <w:szCs w:val="22"/>
        </w:rPr>
        <w:t>). Prošly plénem RVUR a nyní by měly být předloženy na jednání vlády (</w:t>
      </w:r>
      <w:r w:rsidR="002622A1" w:rsidRPr="003903CA">
        <w:rPr>
          <w:rFonts w:ascii="Arial" w:hAnsi="Arial" w:cs="Arial"/>
          <w:i/>
          <w:sz w:val="22"/>
          <w:szCs w:val="22"/>
        </w:rPr>
        <w:t>pozn. byly schváleny 17.10.</w:t>
      </w:r>
      <w:r w:rsidR="002622A1">
        <w:rPr>
          <w:rFonts w:ascii="Arial" w:hAnsi="Arial" w:cs="Arial"/>
          <w:sz w:val="22"/>
          <w:szCs w:val="22"/>
        </w:rPr>
        <w:t>)</w:t>
      </w:r>
      <w:r w:rsidR="003903CA">
        <w:rPr>
          <w:rFonts w:ascii="Arial" w:hAnsi="Arial" w:cs="Arial"/>
          <w:sz w:val="22"/>
          <w:szCs w:val="22"/>
        </w:rPr>
        <w:t>.</w:t>
      </w:r>
      <w:r w:rsidR="002622A1">
        <w:rPr>
          <w:rFonts w:ascii="Arial" w:hAnsi="Arial" w:cs="Arial"/>
          <w:sz w:val="22"/>
          <w:szCs w:val="22"/>
        </w:rPr>
        <w:t xml:space="preserve"> Nynější ambicí je ve spolupráci s ge</w:t>
      </w:r>
      <w:r w:rsidR="009935A8">
        <w:rPr>
          <w:rFonts w:ascii="Arial" w:hAnsi="Arial" w:cs="Arial"/>
          <w:sz w:val="22"/>
          <w:szCs w:val="22"/>
        </w:rPr>
        <w:t>s</w:t>
      </w:r>
      <w:r w:rsidR="002622A1">
        <w:rPr>
          <w:rFonts w:ascii="Arial" w:hAnsi="Arial" w:cs="Arial"/>
          <w:sz w:val="22"/>
          <w:szCs w:val="22"/>
        </w:rPr>
        <w:t>čními resorty ustanovení „</w:t>
      </w:r>
      <w:proofErr w:type="spellStart"/>
      <w:r w:rsidR="002622A1">
        <w:rPr>
          <w:rFonts w:ascii="Arial" w:hAnsi="Arial" w:cs="Arial"/>
          <w:sz w:val="22"/>
          <w:szCs w:val="22"/>
        </w:rPr>
        <w:t>focal</w:t>
      </w:r>
      <w:proofErr w:type="spellEnd"/>
      <w:r w:rsidR="002622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22A1">
        <w:rPr>
          <w:rFonts w:ascii="Arial" w:hAnsi="Arial" w:cs="Arial"/>
          <w:sz w:val="22"/>
          <w:szCs w:val="22"/>
        </w:rPr>
        <w:t>points</w:t>
      </w:r>
      <w:proofErr w:type="spellEnd"/>
      <w:r w:rsidR="002622A1">
        <w:rPr>
          <w:rFonts w:ascii="Arial" w:hAnsi="Arial" w:cs="Arial"/>
          <w:sz w:val="22"/>
          <w:szCs w:val="22"/>
        </w:rPr>
        <w:t>“, který</w:t>
      </w:r>
      <w:r w:rsidR="009935A8">
        <w:rPr>
          <w:rFonts w:ascii="Arial" w:hAnsi="Arial" w:cs="Arial"/>
          <w:sz w:val="22"/>
          <w:szCs w:val="22"/>
        </w:rPr>
        <w:t>mi</w:t>
      </w:r>
      <w:r w:rsidR="002622A1">
        <w:rPr>
          <w:rFonts w:ascii="Arial" w:hAnsi="Arial" w:cs="Arial"/>
          <w:sz w:val="22"/>
          <w:szCs w:val="22"/>
        </w:rPr>
        <w:t xml:space="preserve"> by se zformalizovala síť kon</w:t>
      </w:r>
      <w:r w:rsidR="009935A8">
        <w:rPr>
          <w:rFonts w:ascii="Arial" w:hAnsi="Arial" w:cs="Arial"/>
          <w:sz w:val="22"/>
          <w:szCs w:val="22"/>
        </w:rPr>
        <w:t>taktních osob pro implementaci, kteří</w:t>
      </w:r>
      <w:r w:rsidR="002622A1">
        <w:rPr>
          <w:rFonts w:ascii="Arial" w:hAnsi="Arial" w:cs="Arial"/>
          <w:sz w:val="22"/>
          <w:szCs w:val="22"/>
        </w:rPr>
        <w:t xml:space="preserve"> často právě</w:t>
      </w:r>
      <w:r w:rsidR="009935A8">
        <w:rPr>
          <w:rFonts w:ascii="Arial" w:hAnsi="Arial" w:cs="Arial"/>
          <w:sz w:val="22"/>
          <w:szCs w:val="22"/>
        </w:rPr>
        <w:t xml:space="preserve"> jsou</w:t>
      </w:r>
      <w:r w:rsidR="002622A1">
        <w:rPr>
          <w:rFonts w:ascii="Arial" w:hAnsi="Arial" w:cs="Arial"/>
          <w:sz w:val="22"/>
          <w:szCs w:val="22"/>
        </w:rPr>
        <w:t xml:space="preserve"> ze strategických útvarů. </w:t>
      </w:r>
      <w:r w:rsidR="00F27CA8">
        <w:rPr>
          <w:rFonts w:ascii="Arial" w:hAnsi="Arial" w:cs="Arial"/>
          <w:sz w:val="22"/>
          <w:szCs w:val="22"/>
        </w:rPr>
        <w:t xml:space="preserve">V průběhu tvorby dokumentů byly vytvořeny rozbory </w:t>
      </w:r>
      <w:r w:rsidR="003228AF">
        <w:rPr>
          <w:rFonts w:ascii="Arial" w:hAnsi="Arial" w:cs="Arial"/>
          <w:sz w:val="22"/>
          <w:szCs w:val="22"/>
        </w:rPr>
        <w:t xml:space="preserve">pro </w:t>
      </w:r>
      <w:r w:rsidR="00F27CA8">
        <w:rPr>
          <w:rFonts w:ascii="Arial" w:hAnsi="Arial" w:cs="Arial"/>
          <w:sz w:val="22"/>
          <w:szCs w:val="22"/>
        </w:rPr>
        <w:t>srovnání opatření a doporučení IP s Programovým prohlášením vlády i propojení s </w:t>
      </w:r>
      <w:proofErr w:type="spellStart"/>
      <w:r w:rsidR="00F27CA8">
        <w:rPr>
          <w:rFonts w:ascii="Arial" w:hAnsi="Arial" w:cs="Arial"/>
          <w:sz w:val="22"/>
          <w:szCs w:val="22"/>
        </w:rPr>
        <w:t>SDGs</w:t>
      </w:r>
      <w:proofErr w:type="spellEnd"/>
      <w:r w:rsidR="00F27CA8">
        <w:rPr>
          <w:rFonts w:ascii="Arial" w:hAnsi="Arial" w:cs="Arial"/>
          <w:sz w:val="22"/>
          <w:szCs w:val="22"/>
        </w:rPr>
        <w:t>.</w:t>
      </w:r>
    </w:p>
    <w:p w:rsidR="00460960" w:rsidRPr="00460960" w:rsidRDefault="002622A1" w:rsidP="0046096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C4CCD" w:rsidRPr="007C12FA" w:rsidRDefault="006C4CCD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C20D0" w:rsidRPr="00A5691C" w:rsidRDefault="00DC20D0" w:rsidP="00DC20D0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691C">
        <w:rPr>
          <w:rFonts w:ascii="Arial" w:hAnsi="Arial" w:cs="Arial"/>
          <w:b/>
          <w:sz w:val="22"/>
          <w:szCs w:val="22"/>
          <w:u w:val="single"/>
        </w:rPr>
        <w:t xml:space="preserve">Bod </w:t>
      </w:r>
      <w:r w:rsidR="003E5804">
        <w:rPr>
          <w:rFonts w:ascii="Arial" w:hAnsi="Arial" w:cs="Arial"/>
          <w:b/>
          <w:sz w:val="22"/>
          <w:szCs w:val="22"/>
          <w:u w:val="single"/>
        </w:rPr>
        <w:t>5</w:t>
      </w:r>
      <w:r w:rsidRPr="00A5691C">
        <w:rPr>
          <w:rFonts w:ascii="Arial" w:hAnsi="Arial" w:cs="Arial"/>
          <w:b/>
          <w:sz w:val="22"/>
          <w:szCs w:val="22"/>
          <w:u w:val="single"/>
        </w:rPr>
        <w:t xml:space="preserve">) </w:t>
      </w:r>
      <w:r w:rsidRPr="00DC20D0">
        <w:rPr>
          <w:rFonts w:ascii="Arial" w:hAnsi="Arial" w:cs="Arial"/>
          <w:b/>
          <w:sz w:val="22"/>
          <w:szCs w:val="22"/>
          <w:u w:val="single"/>
        </w:rPr>
        <w:t>Spolupráce analytických útvarů</w:t>
      </w:r>
      <w:r w:rsidR="003E5804">
        <w:rPr>
          <w:rFonts w:ascii="Arial" w:hAnsi="Arial" w:cs="Arial"/>
          <w:b/>
          <w:sz w:val="22"/>
          <w:szCs w:val="22"/>
          <w:u w:val="single"/>
        </w:rPr>
        <w:t>,</w:t>
      </w:r>
      <w:r w:rsidR="003E5804" w:rsidRPr="003E5804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E5804">
        <w:rPr>
          <w:rFonts w:ascii="Arial" w:hAnsi="Arial" w:cs="Arial"/>
          <w:b/>
          <w:sz w:val="22"/>
          <w:szCs w:val="22"/>
          <w:u w:val="single"/>
        </w:rPr>
        <w:t>p</w:t>
      </w:r>
      <w:r w:rsidR="003E5804" w:rsidRPr="00DC20D0">
        <w:rPr>
          <w:rFonts w:ascii="Arial" w:hAnsi="Arial" w:cs="Arial"/>
          <w:b/>
          <w:sz w:val="22"/>
          <w:szCs w:val="22"/>
          <w:u w:val="single"/>
        </w:rPr>
        <w:t>roblematika sdílení dat a jeho zlepšení</w:t>
      </w:r>
    </w:p>
    <w:p w:rsidR="000D1D39" w:rsidRDefault="000D1D3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D06F7" w:rsidRDefault="00ED06F7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D06F7">
        <w:rPr>
          <w:rFonts w:ascii="Arial" w:hAnsi="Arial" w:cs="Arial"/>
          <w:b/>
          <w:sz w:val="22"/>
          <w:szCs w:val="22"/>
        </w:rPr>
        <w:t>R. Juřík</w:t>
      </w:r>
      <w:r>
        <w:rPr>
          <w:rFonts w:ascii="Arial" w:hAnsi="Arial" w:cs="Arial"/>
          <w:sz w:val="22"/>
          <w:szCs w:val="22"/>
        </w:rPr>
        <w:t xml:space="preserve"> představil rozeslaný podklad (stejnojmenný jako bod programu výše) </w:t>
      </w:r>
      <w:r w:rsidR="00F42F00">
        <w:rPr>
          <w:rFonts w:ascii="Arial" w:hAnsi="Arial" w:cs="Arial"/>
          <w:sz w:val="22"/>
          <w:szCs w:val="22"/>
        </w:rPr>
        <w:t xml:space="preserve">a </w:t>
      </w:r>
      <w:r w:rsidR="00D01CF2">
        <w:rPr>
          <w:rFonts w:ascii="Arial" w:hAnsi="Arial" w:cs="Arial"/>
          <w:sz w:val="22"/>
          <w:szCs w:val="22"/>
        </w:rPr>
        <w:t>shrnul</w:t>
      </w:r>
      <w:r w:rsidR="00F42F00">
        <w:rPr>
          <w:rFonts w:ascii="Arial" w:hAnsi="Arial" w:cs="Arial"/>
          <w:sz w:val="22"/>
          <w:szCs w:val="22"/>
        </w:rPr>
        <w:t xml:space="preserve"> jeho obsah. </w:t>
      </w:r>
      <w:r w:rsidR="00D01CF2">
        <w:rPr>
          <w:rFonts w:ascii="Arial" w:hAnsi="Arial" w:cs="Arial"/>
          <w:sz w:val="22"/>
          <w:szCs w:val="22"/>
        </w:rPr>
        <w:t>Pro analytickou práci jsou nezbytná data. Jedná se ovšem o makro zastřešující úroveň, a proto by měla na každém resortu existovat takováto speciální</w:t>
      </w:r>
      <w:r w:rsidR="00C06C05">
        <w:rPr>
          <w:rFonts w:ascii="Arial" w:hAnsi="Arial" w:cs="Arial"/>
          <w:sz w:val="22"/>
          <w:szCs w:val="22"/>
        </w:rPr>
        <w:t xml:space="preserve"> analytická</w:t>
      </w:r>
      <w:r w:rsidR="00D01CF2">
        <w:rPr>
          <w:rFonts w:ascii="Arial" w:hAnsi="Arial" w:cs="Arial"/>
          <w:sz w:val="22"/>
          <w:szCs w:val="22"/>
        </w:rPr>
        <w:t xml:space="preserve"> jednotka, která by fungovala horizontálně – měla by mít p</w:t>
      </w:r>
      <w:r w:rsidR="00C06C05">
        <w:rPr>
          <w:rFonts w:ascii="Arial" w:hAnsi="Arial" w:cs="Arial"/>
          <w:sz w:val="22"/>
          <w:szCs w:val="22"/>
        </w:rPr>
        <w:t>řehled o datech a analyzovat je i</w:t>
      </w:r>
      <w:r w:rsidR="00D01CF2">
        <w:rPr>
          <w:rFonts w:ascii="Arial" w:hAnsi="Arial" w:cs="Arial"/>
          <w:sz w:val="22"/>
          <w:szCs w:val="22"/>
        </w:rPr>
        <w:t xml:space="preserve"> zlepšovat metodiku jejich sběru. Data by </w:t>
      </w:r>
      <w:r w:rsidR="00C06C05">
        <w:rPr>
          <w:rFonts w:ascii="Arial" w:hAnsi="Arial" w:cs="Arial"/>
          <w:sz w:val="22"/>
          <w:szCs w:val="22"/>
        </w:rPr>
        <w:t xml:space="preserve">tak </w:t>
      </w:r>
      <w:r w:rsidR="00D01CF2">
        <w:rPr>
          <w:rFonts w:ascii="Arial" w:hAnsi="Arial" w:cs="Arial"/>
          <w:sz w:val="22"/>
          <w:szCs w:val="22"/>
        </w:rPr>
        <w:t>byly použitelné ve věcných odborech pro lepší nastavení regulace. Takovýto speciální analytický útvar by měl pomáhat</w:t>
      </w:r>
      <w:r w:rsidR="00CE1F7A">
        <w:rPr>
          <w:rFonts w:ascii="Arial" w:hAnsi="Arial" w:cs="Arial"/>
          <w:sz w:val="22"/>
          <w:szCs w:val="22"/>
        </w:rPr>
        <w:t xml:space="preserve"> při vytváření přehledových podkladů (velkých analýz</w:t>
      </w:r>
      <w:r w:rsidR="00483674">
        <w:rPr>
          <w:rFonts w:ascii="Arial" w:hAnsi="Arial" w:cs="Arial"/>
          <w:sz w:val="22"/>
          <w:szCs w:val="22"/>
        </w:rPr>
        <w:t>)</w:t>
      </w:r>
      <w:r w:rsidR="00CE1F7A">
        <w:rPr>
          <w:rFonts w:ascii="Arial" w:hAnsi="Arial" w:cs="Arial"/>
          <w:sz w:val="22"/>
          <w:szCs w:val="22"/>
        </w:rPr>
        <w:t xml:space="preserve"> přinášejících komplexní (a nikoli úzce specializovaný</w:t>
      </w:r>
      <w:r w:rsidR="00483674">
        <w:rPr>
          <w:rFonts w:ascii="Arial" w:hAnsi="Arial" w:cs="Arial"/>
          <w:sz w:val="22"/>
          <w:szCs w:val="22"/>
        </w:rPr>
        <w:t>) pohled</w:t>
      </w:r>
      <w:r w:rsidR="00CE1F7A">
        <w:rPr>
          <w:rFonts w:ascii="Arial" w:hAnsi="Arial" w:cs="Arial"/>
          <w:sz w:val="22"/>
          <w:szCs w:val="22"/>
        </w:rPr>
        <w:t xml:space="preserve"> pro strategickou práci. Mohl by také provádět evaluace. Je </w:t>
      </w:r>
      <w:r w:rsidR="00483674">
        <w:rPr>
          <w:rFonts w:ascii="Arial" w:hAnsi="Arial" w:cs="Arial"/>
          <w:sz w:val="22"/>
          <w:szCs w:val="22"/>
        </w:rPr>
        <w:t xml:space="preserve">proto </w:t>
      </w:r>
      <w:r w:rsidR="00CE1F7A">
        <w:rPr>
          <w:rFonts w:ascii="Arial" w:hAnsi="Arial" w:cs="Arial"/>
          <w:sz w:val="22"/>
          <w:szCs w:val="22"/>
        </w:rPr>
        <w:t>ovšem žádoucí, aby nebyl zahlcen průběžnou prací a jinou operativou – byl svébytný. N</w:t>
      </w:r>
      <w:r w:rsidR="00483674">
        <w:rPr>
          <w:rFonts w:ascii="Arial" w:hAnsi="Arial" w:cs="Arial"/>
          <w:sz w:val="22"/>
          <w:szCs w:val="22"/>
        </w:rPr>
        <w:t>icméně n</w:t>
      </w:r>
      <w:r w:rsidR="00CE1F7A">
        <w:rPr>
          <w:rFonts w:ascii="Arial" w:hAnsi="Arial" w:cs="Arial"/>
          <w:sz w:val="22"/>
          <w:szCs w:val="22"/>
        </w:rPr>
        <w:t>ení nutné takové útvary vytvářet na zelené louce</w:t>
      </w:r>
      <w:r w:rsidR="00483674">
        <w:rPr>
          <w:rFonts w:ascii="Arial" w:hAnsi="Arial" w:cs="Arial"/>
          <w:sz w:val="22"/>
          <w:szCs w:val="22"/>
        </w:rPr>
        <w:t>,</w:t>
      </w:r>
      <w:r w:rsidR="00CE1F7A">
        <w:rPr>
          <w:rFonts w:ascii="Arial" w:hAnsi="Arial" w:cs="Arial"/>
          <w:sz w:val="22"/>
          <w:szCs w:val="22"/>
        </w:rPr>
        <w:t xml:space="preserve"> jako spíše vnitroresortně reorganizovat</w:t>
      </w:r>
      <w:r w:rsidR="00483674">
        <w:rPr>
          <w:rFonts w:ascii="Arial" w:hAnsi="Arial" w:cs="Arial"/>
          <w:sz w:val="22"/>
          <w:szCs w:val="22"/>
        </w:rPr>
        <w:t xml:space="preserve"> tamější</w:t>
      </w:r>
      <w:r w:rsidR="00CE1F7A">
        <w:rPr>
          <w:rFonts w:ascii="Arial" w:hAnsi="Arial" w:cs="Arial"/>
          <w:sz w:val="22"/>
          <w:szCs w:val="22"/>
        </w:rPr>
        <w:t xml:space="preserve"> st</w:t>
      </w:r>
      <w:r w:rsidR="00483674">
        <w:rPr>
          <w:rFonts w:ascii="Arial" w:hAnsi="Arial" w:cs="Arial"/>
          <w:sz w:val="22"/>
          <w:szCs w:val="22"/>
        </w:rPr>
        <w:t>rukturu včetně vydefinování</w:t>
      </w:r>
      <w:r w:rsidR="00CE1F7A">
        <w:rPr>
          <w:rFonts w:ascii="Arial" w:hAnsi="Arial" w:cs="Arial"/>
          <w:sz w:val="22"/>
          <w:szCs w:val="22"/>
        </w:rPr>
        <w:t xml:space="preserve"> náplně práce</w:t>
      </w:r>
      <w:r w:rsidR="00483674">
        <w:rPr>
          <w:rFonts w:ascii="Arial" w:hAnsi="Arial" w:cs="Arial"/>
          <w:sz w:val="22"/>
          <w:szCs w:val="22"/>
        </w:rPr>
        <w:t xml:space="preserve"> daného speciálního analytického útvaru</w:t>
      </w:r>
      <w:r w:rsidR="00CE1F7A">
        <w:rPr>
          <w:rFonts w:ascii="Arial" w:hAnsi="Arial" w:cs="Arial"/>
          <w:sz w:val="22"/>
          <w:szCs w:val="22"/>
        </w:rPr>
        <w:t xml:space="preserve">. Nutné je </w:t>
      </w:r>
      <w:r w:rsidR="00483674">
        <w:rPr>
          <w:rFonts w:ascii="Arial" w:hAnsi="Arial" w:cs="Arial"/>
          <w:sz w:val="22"/>
          <w:szCs w:val="22"/>
        </w:rPr>
        <w:t>ale</w:t>
      </w:r>
      <w:r w:rsidR="00CE1F7A">
        <w:rPr>
          <w:rFonts w:ascii="Arial" w:hAnsi="Arial" w:cs="Arial"/>
          <w:sz w:val="22"/>
          <w:szCs w:val="22"/>
        </w:rPr>
        <w:t xml:space="preserve"> ustanovení zvyklosti role analytické jednotky ve vztahu</w:t>
      </w:r>
      <w:r w:rsidR="00483674">
        <w:rPr>
          <w:rFonts w:ascii="Arial" w:hAnsi="Arial" w:cs="Arial"/>
          <w:sz w:val="22"/>
          <w:szCs w:val="22"/>
        </w:rPr>
        <w:t xml:space="preserve"> při spolupráci</w:t>
      </w:r>
      <w:r w:rsidR="00CE1F7A">
        <w:rPr>
          <w:rFonts w:ascii="Arial" w:hAnsi="Arial" w:cs="Arial"/>
          <w:sz w:val="22"/>
          <w:szCs w:val="22"/>
        </w:rPr>
        <w:t xml:space="preserve"> s věcnými útvary. Nynější ambicí je vytvoření </w:t>
      </w:r>
      <w:proofErr w:type="spellStart"/>
      <w:r w:rsidR="00CE1F7A">
        <w:rPr>
          <w:rFonts w:ascii="Arial" w:hAnsi="Arial" w:cs="Arial"/>
          <w:sz w:val="22"/>
          <w:szCs w:val="22"/>
        </w:rPr>
        <w:t>policy</w:t>
      </w:r>
      <w:proofErr w:type="spellEnd"/>
      <w:r w:rsidR="00CE1F7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E1F7A">
        <w:rPr>
          <w:rFonts w:ascii="Arial" w:hAnsi="Arial" w:cs="Arial"/>
          <w:sz w:val="22"/>
          <w:szCs w:val="22"/>
        </w:rPr>
        <w:t>paperu</w:t>
      </w:r>
      <w:proofErr w:type="spellEnd"/>
      <w:r w:rsidR="00CE1F7A">
        <w:rPr>
          <w:rFonts w:ascii="Arial" w:hAnsi="Arial" w:cs="Arial"/>
          <w:sz w:val="22"/>
          <w:szCs w:val="22"/>
        </w:rPr>
        <w:t xml:space="preserve"> na toto téma</w:t>
      </w:r>
      <w:r w:rsidR="00483674">
        <w:rPr>
          <w:rFonts w:ascii="Arial" w:hAnsi="Arial" w:cs="Arial"/>
          <w:sz w:val="22"/>
          <w:szCs w:val="22"/>
        </w:rPr>
        <w:t xml:space="preserve"> s obsahem</w:t>
      </w:r>
      <w:r w:rsidR="00CE1F7A">
        <w:rPr>
          <w:rFonts w:ascii="Arial" w:hAnsi="Arial" w:cs="Arial"/>
          <w:sz w:val="22"/>
          <w:szCs w:val="22"/>
        </w:rPr>
        <w:t xml:space="preserve"> z představeného podkladu. </w:t>
      </w:r>
    </w:p>
    <w:p w:rsidR="00ED06F7" w:rsidRDefault="00ED06F7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697209" w:rsidRPr="00697209" w:rsidRDefault="002D5B41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="00697209">
        <w:rPr>
          <w:rFonts w:ascii="Arial" w:hAnsi="Arial" w:cs="Arial"/>
          <w:b/>
          <w:sz w:val="22"/>
          <w:szCs w:val="22"/>
        </w:rPr>
        <w:t xml:space="preserve">K. </w:t>
      </w:r>
      <w:proofErr w:type="spellStart"/>
      <w:r w:rsidR="00697209">
        <w:rPr>
          <w:rFonts w:ascii="Arial" w:hAnsi="Arial" w:cs="Arial"/>
          <w:b/>
          <w:sz w:val="22"/>
          <w:szCs w:val="22"/>
        </w:rPr>
        <w:t>Brázová</w:t>
      </w:r>
      <w:proofErr w:type="spellEnd"/>
      <w:r w:rsidR="00697209">
        <w:rPr>
          <w:rFonts w:ascii="Arial" w:hAnsi="Arial" w:cs="Arial"/>
          <w:b/>
          <w:sz w:val="22"/>
          <w:szCs w:val="22"/>
        </w:rPr>
        <w:t xml:space="preserve"> </w:t>
      </w:r>
      <w:r w:rsidR="00697209">
        <w:rPr>
          <w:rFonts w:ascii="Arial" w:hAnsi="Arial" w:cs="Arial"/>
          <w:sz w:val="22"/>
          <w:szCs w:val="22"/>
        </w:rPr>
        <w:t xml:space="preserve">zdůraznila </w:t>
      </w:r>
      <w:r w:rsidR="00BC2999">
        <w:rPr>
          <w:rFonts w:ascii="Arial" w:hAnsi="Arial" w:cs="Arial"/>
          <w:sz w:val="22"/>
          <w:szCs w:val="22"/>
        </w:rPr>
        <w:t>nutnost dostupnosti dat pro práci takovýchto analytických útvarů mj. pro kontra-faktuální dopadové evaluace.</w:t>
      </w:r>
      <w:r w:rsidR="0081076D">
        <w:rPr>
          <w:rFonts w:ascii="Arial" w:hAnsi="Arial" w:cs="Arial"/>
          <w:sz w:val="22"/>
          <w:szCs w:val="22"/>
        </w:rPr>
        <w:t xml:space="preserve"> Doplnila, že ve hře je vznik pracovní skupiny.</w:t>
      </w:r>
      <w:r w:rsidR="00C56F9F">
        <w:rPr>
          <w:rFonts w:ascii="Arial" w:hAnsi="Arial" w:cs="Arial"/>
          <w:sz w:val="22"/>
          <w:szCs w:val="22"/>
        </w:rPr>
        <w:t xml:space="preserve"> Navrhla, že by mohla fungovat v gesci jejich útvaru na MMR.</w:t>
      </w:r>
    </w:p>
    <w:p w:rsidR="00697209" w:rsidRDefault="00697209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BC2999" w:rsidRPr="00BC2999" w:rsidRDefault="00BC2999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L. Paličková </w:t>
      </w:r>
      <w:r>
        <w:rPr>
          <w:rFonts w:ascii="Arial" w:hAnsi="Arial" w:cs="Arial"/>
          <w:sz w:val="22"/>
          <w:szCs w:val="22"/>
        </w:rPr>
        <w:t>uvedla, že</w:t>
      </w:r>
      <w:r w:rsidR="000A2C21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 w:rsidR="000A2C21">
        <w:rPr>
          <w:rFonts w:ascii="Arial" w:hAnsi="Arial" w:cs="Arial"/>
          <w:sz w:val="22"/>
          <w:szCs w:val="22"/>
        </w:rPr>
        <w:t>MV pracují</w:t>
      </w:r>
      <w:r>
        <w:rPr>
          <w:rFonts w:ascii="Arial" w:hAnsi="Arial" w:cs="Arial"/>
          <w:sz w:val="22"/>
          <w:szCs w:val="22"/>
        </w:rPr>
        <w:t xml:space="preserve"> na </w:t>
      </w:r>
      <w:r w:rsidRPr="002D5B41">
        <w:rPr>
          <w:rFonts w:ascii="Arial" w:hAnsi="Arial" w:cs="Arial"/>
          <w:sz w:val="22"/>
          <w:szCs w:val="22"/>
        </w:rPr>
        <w:t xml:space="preserve">Koncepci rozvoje veřejné </w:t>
      </w:r>
      <w:r w:rsidR="000A2C21" w:rsidRPr="002D5B41">
        <w:rPr>
          <w:rFonts w:ascii="Arial" w:hAnsi="Arial" w:cs="Arial"/>
          <w:sz w:val="22"/>
          <w:szCs w:val="22"/>
        </w:rPr>
        <w:t>správy</w:t>
      </w:r>
      <w:r w:rsidR="000A2C21">
        <w:rPr>
          <w:rFonts w:ascii="Arial" w:hAnsi="Arial" w:cs="Arial"/>
          <w:sz w:val="22"/>
          <w:szCs w:val="22"/>
        </w:rPr>
        <w:t xml:space="preserve"> a při její tvorbě zohlednila</w:t>
      </w:r>
      <w:r w:rsidR="00201197">
        <w:rPr>
          <w:rFonts w:ascii="Arial" w:hAnsi="Arial" w:cs="Arial"/>
          <w:sz w:val="22"/>
          <w:szCs w:val="22"/>
        </w:rPr>
        <w:t xml:space="preserve"> díky </w:t>
      </w:r>
      <w:r w:rsidR="00976C70">
        <w:rPr>
          <w:rFonts w:ascii="Arial" w:hAnsi="Arial" w:cs="Arial"/>
          <w:sz w:val="22"/>
          <w:szCs w:val="22"/>
        </w:rPr>
        <w:t>konzultaci</w:t>
      </w:r>
      <w:r w:rsidR="00201197">
        <w:rPr>
          <w:rFonts w:ascii="Arial" w:hAnsi="Arial" w:cs="Arial"/>
          <w:sz w:val="22"/>
          <w:szCs w:val="22"/>
        </w:rPr>
        <w:t xml:space="preserve"> s R. Juříkem</w:t>
      </w:r>
      <w:r w:rsidR="000A2C21">
        <w:rPr>
          <w:rFonts w:ascii="Arial" w:hAnsi="Arial" w:cs="Arial"/>
          <w:sz w:val="22"/>
          <w:szCs w:val="22"/>
        </w:rPr>
        <w:t xml:space="preserve"> </w:t>
      </w:r>
      <w:r w:rsidR="00201197">
        <w:rPr>
          <w:rFonts w:ascii="Arial" w:hAnsi="Arial" w:cs="Arial"/>
          <w:sz w:val="22"/>
          <w:szCs w:val="22"/>
        </w:rPr>
        <w:t xml:space="preserve">i zde prezentovanou optiku. </w:t>
      </w:r>
      <w:r w:rsidR="00976C70">
        <w:rPr>
          <w:rFonts w:ascii="Arial" w:hAnsi="Arial" w:cs="Arial"/>
          <w:sz w:val="22"/>
          <w:szCs w:val="22"/>
        </w:rPr>
        <w:t xml:space="preserve">Aktuálně je dokončen </w:t>
      </w:r>
      <w:r w:rsidR="00976C70">
        <w:rPr>
          <w:rFonts w:ascii="Arial" w:hAnsi="Arial" w:cs="Arial"/>
          <w:sz w:val="22"/>
          <w:szCs w:val="22"/>
        </w:rPr>
        <w:lastRenderedPageBreak/>
        <w:t>návrh analytické</w:t>
      </w:r>
      <w:r w:rsidR="00201197">
        <w:rPr>
          <w:rFonts w:ascii="Arial" w:hAnsi="Arial" w:cs="Arial"/>
          <w:sz w:val="22"/>
          <w:szCs w:val="22"/>
        </w:rPr>
        <w:t xml:space="preserve"> část</w:t>
      </w:r>
      <w:r w:rsidR="00976C70">
        <w:rPr>
          <w:rFonts w:ascii="Arial" w:hAnsi="Arial" w:cs="Arial"/>
          <w:sz w:val="22"/>
          <w:szCs w:val="22"/>
        </w:rPr>
        <w:t>i</w:t>
      </w:r>
      <w:r w:rsidR="00201197">
        <w:rPr>
          <w:rFonts w:ascii="Arial" w:hAnsi="Arial" w:cs="Arial"/>
          <w:sz w:val="22"/>
          <w:szCs w:val="22"/>
        </w:rPr>
        <w:t xml:space="preserve"> tohoto dokumentu. </w:t>
      </w:r>
      <w:r w:rsidR="0081076D">
        <w:rPr>
          <w:rFonts w:ascii="Arial" w:hAnsi="Arial" w:cs="Arial"/>
          <w:sz w:val="22"/>
          <w:szCs w:val="22"/>
        </w:rPr>
        <w:t xml:space="preserve">I pro MV je problém centrální nedostupnost dat od ČSÚ kvůli </w:t>
      </w:r>
      <w:r w:rsidR="002D5B41">
        <w:rPr>
          <w:rFonts w:ascii="Arial" w:hAnsi="Arial" w:cs="Arial"/>
          <w:sz w:val="22"/>
          <w:szCs w:val="22"/>
        </w:rPr>
        <w:t>aktuálnímu nastavení</w:t>
      </w:r>
      <w:r w:rsidR="0081076D">
        <w:rPr>
          <w:rFonts w:ascii="Arial" w:hAnsi="Arial" w:cs="Arial"/>
          <w:sz w:val="22"/>
          <w:szCs w:val="22"/>
        </w:rPr>
        <w:t xml:space="preserve"> zákonů.</w:t>
      </w:r>
    </w:p>
    <w:p w:rsidR="00BC2999" w:rsidRDefault="00BC2999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C56F9F" w:rsidRDefault="00C56F9F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O. Dvouletý (VŠE) </w:t>
      </w:r>
      <w:r>
        <w:rPr>
          <w:rFonts w:ascii="Arial" w:hAnsi="Arial" w:cs="Arial"/>
          <w:sz w:val="22"/>
          <w:szCs w:val="22"/>
        </w:rPr>
        <w:t>prezentoval svou zkušenost s (ne)dostupností dat při jeho výzkumu</w:t>
      </w:r>
      <w:r w:rsidR="009C67BE">
        <w:rPr>
          <w:rFonts w:ascii="Arial" w:hAnsi="Arial" w:cs="Arial"/>
          <w:sz w:val="22"/>
          <w:szCs w:val="22"/>
        </w:rPr>
        <w:t xml:space="preserve"> v akademické sféře v oblasti dopadových</w:t>
      </w:r>
      <w:r>
        <w:rPr>
          <w:rFonts w:ascii="Arial" w:hAnsi="Arial" w:cs="Arial"/>
          <w:sz w:val="22"/>
          <w:szCs w:val="22"/>
        </w:rPr>
        <w:t xml:space="preserve"> evaluací OP PIK v programovém období 2007 – 2013. </w:t>
      </w:r>
      <w:r w:rsidR="00F720A4">
        <w:rPr>
          <w:rFonts w:ascii="Arial" w:hAnsi="Arial" w:cs="Arial"/>
          <w:sz w:val="22"/>
          <w:szCs w:val="22"/>
        </w:rPr>
        <w:t xml:space="preserve">Potřebnými podnikovými daty disponuje ČSÚ, ale dle jejich interpretace zákona je nemůže VŠ poskytnout. </w:t>
      </w:r>
      <w:r w:rsidR="00356FFE">
        <w:rPr>
          <w:rFonts w:ascii="Arial" w:hAnsi="Arial" w:cs="Arial"/>
          <w:sz w:val="22"/>
          <w:szCs w:val="22"/>
        </w:rPr>
        <w:t xml:space="preserve">Vzhledem k časovým požadavkům </w:t>
      </w:r>
      <w:r w:rsidR="009C67BE">
        <w:rPr>
          <w:rFonts w:ascii="Arial" w:hAnsi="Arial" w:cs="Arial"/>
          <w:sz w:val="22"/>
          <w:szCs w:val="22"/>
        </w:rPr>
        <w:t>(</w:t>
      </w:r>
      <w:r w:rsidR="00356FFE">
        <w:rPr>
          <w:rFonts w:ascii="Arial" w:hAnsi="Arial" w:cs="Arial"/>
          <w:sz w:val="22"/>
          <w:szCs w:val="22"/>
        </w:rPr>
        <w:t>danými termíny</w:t>
      </w:r>
      <w:r w:rsidR="009C67BE">
        <w:rPr>
          <w:rFonts w:ascii="Arial" w:hAnsi="Arial" w:cs="Arial"/>
          <w:sz w:val="22"/>
          <w:szCs w:val="22"/>
        </w:rPr>
        <w:t xml:space="preserve"> zakázky)</w:t>
      </w:r>
      <w:r w:rsidR="00356FFE">
        <w:rPr>
          <w:rFonts w:ascii="Arial" w:hAnsi="Arial" w:cs="Arial"/>
          <w:sz w:val="22"/>
          <w:szCs w:val="22"/>
        </w:rPr>
        <w:t xml:space="preserve"> nakonec </w:t>
      </w:r>
      <w:r w:rsidR="009C67BE">
        <w:rPr>
          <w:rFonts w:ascii="Arial" w:hAnsi="Arial" w:cs="Arial"/>
          <w:sz w:val="22"/>
          <w:szCs w:val="22"/>
        </w:rPr>
        <w:t>museli z veřejných prostředků</w:t>
      </w:r>
      <w:r w:rsidR="00356FFE">
        <w:rPr>
          <w:rFonts w:ascii="Arial" w:hAnsi="Arial" w:cs="Arial"/>
          <w:sz w:val="22"/>
          <w:szCs w:val="22"/>
        </w:rPr>
        <w:t xml:space="preserve"> zaplatit</w:t>
      </w:r>
      <w:r w:rsidR="009C67BE">
        <w:rPr>
          <w:rFonts w:ascii="Arial" w:hAnsi="Arial" w:cs="Arial"/>
          <w:sz w:val="22"/>
          <w:szCs w:val="22"/>
        </w:rPr>
        <w:t xml:space="preserve"> za</w:t>
      </w:r>
      <w:r w:rsidR="00356FFE">
        <w:rPr>
          <w:rFonts w:ascii="Arial" w:hAnsi="Arial" w:cs="Arial"/>
          <w:sz w:val="22"/>
          <w:szCs w:val="22"/>
        </w:rPr>
        <w:t xml:space="preserve"> komerční data. </w:t>
      </w:r>
      <w:r w:rsidR="00C35113">
        <w:rPr>
          <w:rFonts w:ascii="Arial" w:hAnsi="Arial" w:cs="Arial"/>
          <w:sz w:val="22"/>
          <w:szCs w:val="22"/>
        </w:rPr>
        <w:t>To je podle něj nešťastný paradox, když se ty</w:t>
      </w:r>
      <w:r w:rsidR="009C67BE">
        <w:rPr>
          <w:rFonts w:ascii="Arial" w:hAnsi="Arial" w:cs="Arial"/>
          <w:sz w:val="22"/>
          <w:szCs w:val="22"/>
        </w:rPr>
        <w:t>to</w:t>
      </w:r>
      <w:r w:rsidR="00C35113">
        <w:rPr>
          <w:rFonts w:ascii="Arial" w:hAnsi="Arial" w:cs="Arial"/>
          <w:sz w:val="22"/>
          <w:szCs w:val="22"/>
        </w:rPr>
        <w:t xml:space="preserve"> data sbírají opět za veřejné prostředky. Žádoucí by tak podle něj byla legislativní změna, protože</w:t>
      </w:r>
      <w:r w:rsidR="009C67BE">
        <w:rPr>
          <w:rFonts w:ascii="Arial" w:hAnsi="Arial" w:cs="Arial"/>
          <w:sz w:val="22"/>
          <w:szCs w:val="22"/>
        </w:rPr>
        <w:t xml:space="preserve"> flexibilní</w:t>
      </w:r>
      <w:r w:rsidR="00C35113">
        <w:rPr>
          <w:rFonts w:ascii="Arial" w:hAnsi="Arial" w:cs="Arial"/>
          <w:sz w:val="22"/>
          <w:szCs w:val="22"/>
        </w:rPr>
        <w:t xml:space="preserve"> legální způsoby jsou</w:t>
      </w:r>
      <w:r w:rsidR="009C67BE">
        <w:rPr>
          <w:rFonts w:ascii="Arial" w:hAnsi="Arial" w:cs="Arial"/>
          <w:sz w:val="22"/>
          <w:szCs w:val="22"/>
        </w:rPr>
        <w:t xml:space="preserve"> již</w:t>
      </w:r>
      <w:r w:rsidR="00C35113">
        <w:rPr>
          <w:rFonts w:ascii="Arial" w:hAnsi="Arial" w:cs="Arial"/>
          <w:sz w:val="22"/>
          <w:szCs w:val="22"/>
        </w:rPr>
        <w:t xml:space="preserve"> vyčerpány.</w:t>
      </w:r>
      <w:r w:rsidR="009169EC">
        <w:rPr>
          <w:rFonts w:ascii="Arial" w:hAnsi="Arial" w:cs="Arial"/>
          <w:sz w:val="22"/>
          <w:szCs w:val="22"/>
        </w:rPr>
        <w:t xml:space="preserve"> Netýká se to jen ČSÚ, ale ČSSZ atd.</w:t>
      </w:r>
    </w:p>
    <w:p w:rsidR="00C56F9F" w:rsidRDefault="00C56F9F" w:rsidP="00803590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3E5804" w:rsidRDefault="00CE1F7A" w:rsidP="0080359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E1F7A">
        <w:rPr>
          <w:rFonts w:ascii="Arial" w:hAnsi="Arial" w:cs="Arial"/>
          <w:b/>
          <w:sz w:val="22"/>
          <w:szCs w:val="22"/>
        </w:rPr>
        <w:t>A. Chmelař</w:t>
      </w:r>
      <w:r>
        <w:rPr>
          <w:rFonts w:ascii="Arial" w:hAnsi="Arial" w:cs="Arial"/>
          <w:sz w:val="22"/>
          <w:szCs w:val="22"/>
        </w:rPr>
        <w:t xml:space="preserve"> </w:t>
      </w:r>
      <w:r w:rsidR="00506079">
        <w:rPr>
          <w:rFonts w:ascii="Arial" w:hAnsi="Arial" w:cs="Arial"/>
          <w:sz w:val="22"/>
          <w:szCs w:val="22"/>
        </w:rPr>
        <w:t>navrhl u</w:t>
      </w:r>
      <w:r w:rsidR="003E5804">
        <w:rPr>
          <w:rFonts w:ascii="Arial" w:hAnsi="Arial" w:cs="Arial"/>
          <w:sz w:val="22"/>
          <w:szCs w:val="22"/>
        </w:rPr>
        <w:t>snesení</w:t>
      </w:r>
      <w:r w:rsidR="00506079">
        <w:rPr>
          <w:rFonts w:ascii="Arial" w:hAnsi="Arial" w:cs="Arial"/>
          <w:sz w:val="22"/>
          <w:szCs w:val="22"/>
        </w:rPr>
        <w:t xml:space="preserve"> </w:t>
      </w:r>
      <w:r w:rsidR="00506079" w:rsidRPr="00506079">
        <w:rPr>
          <w:rFonts w:ascii="Arial" w:hAnsi="Arial" w:cs="Arial"/>
          <w:b/>
          <w:sz w:val="22"/>
          <w:szCs w:val="22"/>
        </w:rPr>
        <w:t xml:space="preserve">„Výbor pro </w:t>
      </w:r>
      <w:proofErr w:type="spellStart"/>
      <w:r w:rsidR="00506079" w:rsidRPr="00506079">
        <w:rPr>
          <w:rFonts w:ascii="Arial" w:hAnsi="Arial" w:cs="Arial"/>
          <w:b/>
          <w:sz w:val="22"/>
          <w:szCs w:val="22"/>
        </w:rPr>
        <w:t>socio</w:t>
      </w:r>
      <w:proofErr w:type="spellEnd"/>
      <w:r w:rsidR="00506079" w:rsidRPr="00506079">
        <w:rPr>
          <w:rFonts w:ascii="Arial" w:hAnsi="Arial" w:cs="Arial"/>
          <w:b/>
          <w:sz w:val="22"/>
          <w:szCs w:val="22"/>
        </w:rPr>
        <w:t>-ekonomický rozvoj RVUR navrhuje zřízení pracovní skupiny pro problematiku sdílení dat a pověřuje předsedu Výboru, aby návrh předložil Řídícímu výboru RVUR“</w:t>
      </w:r>
      <w:r w:rsidR="005060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933918" w:rsidRPr="009C67BE">
        <w:rPr>
          <w:rFonts w:ascii="Arial" w:hAnsi="Arial" w:cs="Arial"/>
          <w:i/>
          <w:sz w:val="22"/>
          <w:szCs w:val="22"/>
        </w:rPr>
        <w:t>SCHVÁLENO</w:t>
      </w:r>
    </w:p>
    <w:p w:rsidR="007C12FA" w:rsidRDefault="007C12FA" w:rsidP="00692649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C12FA" w:rsidRDefault="007C12FA" w:rsidP="00692649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92649" w:rsidRPr="00A5691C" w:rsidRDefault="00933918" w:rsidP="00692649">
      <w:pPr>
        <w:spacing w:line="288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Body 6) Různé a 7</w:t>
      </w:r>
      <w:r w:rsidR="00692649" w:rsidRPr="00A5691C">
        <w:rPr>
          <w:rFonts w:ascii="Arial" w:hAnsi="Arial" w:cs="Arial"/>
          <w:b/>
          <w:sz w:val="22"/>
          <w:szCs w:val="22"/>
          <w:u w:val="single"/>
        </w:rPr>
        <w:t>) Závěr</w:t>
      </w:r>
    </w:p>
    <w:p w:rsidR="00692649" w:rsidRPr="00207C5B" w:rsidRDefault="00692649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33918" w:rsidRPr="00933918" w:rsidRDefault="0093391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J. Žůrek </w:t>
      </w:r>
      <w:r w:rsidRPr="00933918">
        <w:rPr>
          <w:rFonts w:ascii="Arial" w:hAnsi="Arial" w:cs="Arial"/>
          <w:sz w:val="22"/>
          <w:szCs w:val="22"/>
        </w:rPr>
        <w:t>informativně</w:t>
      </w:r>
      <w:r>
        <w:rPr>
          <w:rFonts w:ascii="Arial" w:hAnsi="Arial" w:cs="Arial"/>
          <w:sz w:val="22"/>
          <w:szCs w:val="22"/>
        </w:rPr>
        <w:t xml:space="preserve"> představil soukromý projekt České priority, který pracuje pod záštitou </w:t>
      </w:r>
      <w:proofErr w:type="spellStart"/>
      <w:r>
        <w:rPr>
          <w:rFonts w:ascii="Arial" w:hAnsi="Arial" w:cs="Arial"/>
          <w:sz w:val="22"/>
          <w:szCs w:val="22"/>
        </w:rPr>
        <w:t>Copenhagen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Consensus</w:t>
      </w:r>
      <w:proofErr w:type="spellEnd"/>
      <w:r>
        <w:rPr>
          <w:rFonts w:ascii="Arial" w:hAnsi="Arial" w:cs="Arial"/>
          <w:sz w:val="22"/>
          <w:szCs w:val="22"/>
        </w:rPr>
        <w:t xml:space="preserve"> Center</w:t>
      </w:r>
      <w:r w:rsidR="004727D9">
        <w:rPr>
          <w:rFonts w:ascii="Arial" w:hAnsi="Arial" w:cs="Arial"/>
          <w:sz w:val="22"/>
          <w:szCs w:val="22"/>
        </w:rPr>
        <w:t xml:space="preserve"> s propracovanou metodikou</w:t>
      </w:r>
      <w:r>
        <w:rPr>
          <w:rFonts w:ascii="Arial" w:hAnsi="Arial" w:cs="Arial"/>
          <w:sz w:val="22"/>
          <w:szCs w:val="22"/>
        </w:rPr>
        <w:t xml:space="preserve">. Cílem je kvantitativní analýza </w:t>
      </w:r>
      <w:r w:rsidR="004727D9">
        <w:rPr>
          <w:rFonts w:ascii="Arial" w:hAnsi="Arial" w:cs="Arial"/>
          <w:sz w:val="22"/>
          <w:szCs w:val="22"/>
        </w:rPr>
        <w:t>orientovaná</w:t>
      </w:r>
      <w:r>
        <w:rPr>
          <w:rFonts w:ascii="Arial" w:hAnsi="Arial" w:cs="Arial"/>
          <w:sz w:val="22"/>
          <w:szCs w:val="22"/>
        </w:rPr>
        <w:t xml:space="preserve"> na zhodnocení efektivity veřejných politik</w:t>
      </w:r>
      <w:r w:rsidR="004727D9">
        <w:rPr>
          <w:rFonts w:ascii="Arial" w:hAnsi="Arial" w:cs="Arial"/>
          <w:sz w:val="22"/>
          <w:szCs w:val="22"/>
        </w:rPr>
        <w:t xml:space="preserve"> a jejich následná</w:t>
      </w:r>
      <w:r w:rsidR="004727D9" w:rsidRPr="004727D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727D9">
        <w:rPr>
          <w:rFonts w:ascii="Arial" w:hAnsi="Arial" w:cs="Arial"/>
          <w:sz w:val="22"/>
          <w:szCs w:val="22"/>
        </w:rPr>
        <w:t>prioritizace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</w:p>
    <w:p w:rsidR="00D0375A" w:rsidRDefault="00D0375A" w:rsidP="009825EC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9825EC" w:rsidRDefault="00AC4764" w:rsidP="009825E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07C5B">
        <w:rPr>
          <w:rFonts w:ascii="Arial" w:hAnsi="Arial" w:cs="Arial"/>
          <w:b/>
          <w:sz w:val="22"/>
          <w:szCs w:val="22"/>
        </w:rPr>
        <w:t xml:space="preserve">A. Chmelař </w:t>
      </w:r>
      <w:r w:rsidR="00EC53AD" w:rsidRPr="00EC53AD">
        <w:rPr>
          <w:rFonts w:ascii="Arial" w:hAnsi="Arial" w:cs="Arial"/>
          <w:sz w:val="22"/>
          <w:szCs w:val="22"/>
        </w:rPr>
        <w:t>p</w:t>
      </w:r>
      <w:r w:rsidR="009825EC" w:rsidRPr="00EC53AD">
        <w:rPr>
          <w:rFonts w:ascii="Arial" w:hAnsi="Arial" w:cs="Arial"/>
          <w:sz w:val="22"/>
          <w:szCs w:val="22"/>
        </w:rPr>
        <w:t>o</w:t>
      </w:r>
      <w:r w:rsidR="009825EC" w:rsidRPr="00207C5B">
        <w:rPr>
          <w:rFonts w:ascii="Arial" w:hAnsi="Arial" w:cs="Arial"/>
          <w:sz w:val="22"/>
          <w:szCs w:val="22"/>
        </w:rPr>
        <w:t>dělkoval hostům</w:t>
      </w:r>
      <w:r w:rsidR="00696AAA">
        <w:rPr>
          <w:rFonts w:ascii="Arial" w:hAnsi="Arial" w:cs="Arial"/>
          <w:sz w:val="22"/>
          <w:szCs w:val="22"/>
        </w:rPr>
        <w:t>/</w:t>
      </w:r>
      <w:proofErr w:type="spellStart"/>
      <w:r w:rsidR="00696AAA">
        <w:rPr>
          <w:rFonts w:ascii="Arial" w:hAnsi="Arial" w:cs="Arial"/>
          <w:sz w:val="22"/>
          <w:szCs w:val="22"/>
        </w:rPr>
        <w:t>hostkám</w:t>
      </w:r>
      <w:proofErr w:type="spellEnd"/>
      <w:r w:rsidR="009825EC" w:rsidRPr="00207C5B">
        <w:rPr>
          <w:rFonts w:ascii="Arial" w:hAnsi="Arial" w:cs="Arial"/>
          <w:sz w:val="22"/>
          <w:szCs w:val="22"/>
        </w:rPr>
        <w:t xml:space="preserve"> a členům</w:t>
      </w:r>
      <w:r w:rsidR="00696AAA">
        <w:rPr>
          <w:rFonts w:ascii="Arial" w:hAnsi="Arial" w:cs="Arial"/>
          <w:sz w:val="22"/>
          <w:szCs w:val="22"/>
        </w:rPr>
        <w:t>/členkám</w:t>
      </w:r>
      <w:r w:rsidR="00493C09">
        <w:rPr>
          <w:rFonts w:ascii="Arial" w:hAnsi="Arial" w:cs="Arial"/>
          <w:sz w:val="22"/>
          <w:szCs w:val="22"/>
        </w:rPr>
        <w:t xml:space="preserve"> </w:t>
      </w:r>
      <w:r w:rsidR="00FB53B3">
        <w:rPr>
          <w:rFonts w:ascii="Arial" w:hAnsi="Arial" w:cs="Arial"/>
          <w:sz w:val="22"/>
          <w:szCs w:val="22"/>
        </w:rPr>
        <w:t>v</w:t>
      </w:r>
      <w:r w:rsidR="009825EC" w:rsidRPr="00207C5B">
        <w:rPr>
          <w:rFonts w:ascii="Arial" w:hAnsi="Arial" w:cs="Arial"/>
          <w:sz w:val="22"/>
          <w:szCs w:val="22"/>
        </w:rPr>
        <w:t xml:space="preserve">ýboru </w:t>
      </w:r>
      <w:r w:rsidR="00885500">
        <w:rPr>
          <w:rFonts w:ascii="Arial" w:hAnsi="Arial" w:cs="Arial"/>
          <w:sz w:val="22"/>
          <w:szCs w:val="22"/>
        </w:rPr>
        <w:t>za účast na diskuzi</w:t>
      </w:r>
      <w:r w:rsidR="00885500" w:rsidRPr="00207C5B">
        <w:rPr>
          <w:rFonts w:ascii="Arial" w:hAnsi="Arial" w:cs="Arial"/>
          <w:sz w:val="22"/>
          <w:szCs w:val="22"/>
        </w:rPr>
        <w:t xml:space="preserve"> </w:t>
      </w:r>
      <w:r w:rsidR="009825EC" w:rsidRPr="00207C5B">
        <w:rPr>
          <w:rFonts w:ascii="Arial" w:hAnsi="Arial" w:cs="Arial"/>
          <w:sz w:val="22"/>
          <w:szCs w:val="22"/>
        </w:rPr>
        <w:t xml:space="preserve">a jednání ukončil. </w:t>
      </w:r>
    </w:p>
    <w:p w:rsidR="00E20A88" w:rsidRDefault="00E20A88" w:rsidP="009825E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20A88" w:rsidRPr="00E23EA2" w:rsidRDefault="00E20A88" w:rsidP="00E20A88">
      <w:pPr>
        <w:jc w:val="both"/>
        <w:rPr>
          <w:rFonts w:ascii="Arial" w:hAnsi="Arial" w:cs="Arial"/>
          <w:sz w:val="22"/>
          <w:szCs w:val="22"/>
        </w:rPr>
      </w:pPr>
    </w:p>
    <w:sectPr w:rsidR="00E20A88" w:rsidRPr="00E23EA2" w:rsidSect="003648D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F2" w:rsidRDefault="00D01CF2">
      <w:r>
        <w:separator/>
      </w:r>
    </w:p>
  </w:endnote>
  <w:endnote w:type="continuationSeparator" w:id="0">
    <w:p w:rsidR="00D01CF2" w:rsidRDefault="00D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CF2" w:rsidRPr="00060788" w:rsidRDefault="00D01CF2" w:rsidP="00060788">
    <w:pPr>
      <w:pStyle w:val="Zpat"/>
      <w:pBdr>
        <w:top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133F8E">
      <w:rPr>
        <w:rFonts w:ascii="Arial" w:hAnsi="Arial" w:cs="Arial"/>
        <w:sz w:val="18"/>
        <w:szCs w:val="18"/>
      </w:rPr>
      <w:t xml:space="preserve">Strana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PAGE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253767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sz w:val="18"/>
        <w:szCs w:val="18"/>
      </w:rPr>
      <w:t xml:space="preserve"> (celkem </w:t>
    </w:r>
    <w:r w:rsidRPr="00133F8E">
      <w:rPr>
        <w:rFonts w:ascii="Arial" w:hAnsi="Arial" w:cs="Arial"/>
        <w:bCs/>
        <w:sz w:val="18"/>
        <w:szCs w:val="18"/>
      </w:rPr>
      <w:fldChar w:fldCharType="begin"/>
    </w:r>
    <w:r w:rsidRPr="00133F8E">
      <w:rPr>
        <w:rFonts w:ascii="Arial" w:hAnsi="Arial" w:cs="Arial"/>
        <w:bCs/>
        <w:sz w:val="18"/>
        <w:szCs w:val="18"/>
      </w:rPr>
      <w:instrText>NUMPAGES</w:instrText>
    </w:r>
    <w:r w:rsidRPr="00133F8E">
      <w:rPr>
        <w:rFonts w:ascii="Arial" w:hAnsi="Arial" w:cs="Arial"/>
        <w:bCs/>
        <w:sz w:val="18"/>
        <w:szCs w:val="18"/>
      </w:rPr>
      <w:fldChar w:fldCharType="separate"/>
    </w:r>
    <w:r w:rsidR="00253767">
      <w:rPr>
        <w:rFonts w:ascii="Arial" w:hAnsi="Arial" w:cs="Arial"/>
        <w:bCs/>
        <w:noProof/>
        <w:sz w:val="18"/>
        <w:szCs w:val="18"/>
      </w:rPr>
      <w:t>5</w:t>
    </w:r>
    <w:r w:rsidRPr="00133F8E">
      <w:rPr>
        <w:rFonts w:ascii="Arial" w:hAnsi="Arial" w:cs="Arial"/>
        <w:bCs/>
        <w:sz w:val="18"/>
        <w:szCs w:val="18"/>
      </w:rPr>
      <w:fldChar w:fldCharType="end"/>
    </w:r>
    <w:r w:rsidRPr="00133F8E">
      <w:rPr>
        <w:rFonts w:ascii="Arial" w:hAnsi="Arial" w:cs="Arial"/>
        <w:bCs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F2" w:rsidRDefault="00D01CF2">
      <w:r>
        <w:separator/>
      </w:r>
    </w:p>
  </w:footnote>
  <w:footnote w:type="continuationSeparator" w:id="0">
    <w:p w:rsidR="00D01CF2" w:rsidRDefault="00D01CF2">
      <w:r>
        <w:continuationSeparator/>
      </w:r>
    </w:p>
  </w:footnote>
  <w:footnote w:id="1">
    <w:p w:rsidR="00D01CF2" w:rsidRPr="00891693" w:rsidRDefault="00D01CF2">
      <w:pPr>
        <w:pStyle w:val="Textpoznpodarou"/>
        <w:rPr>
          <w:rFonts w:ascii="Arial" w:hAnsi="Arial" w:cs="Arial"/>
        </w:rPr>
      </w:pPr>
      <w:r w:rsidRPr="00891693">
        <w:rPr>
          <w:rStyle w:val="Znakapoznpodarou"/>
          <w:rFonts w:ascii="Arial" w:hAnsi="Arial" w:cs="Arial"/>
        </w:rPr>
        <w:footnoteRef/>
      </w:r>
      <w:r w:rsidRPr="00891693">
        <w:rPr>
          <w:rFonts w:ascii="Arial" w:hAnsi="Arial" w:cs="Arial"/>
        </w:rPr>
        <w:t xml:space="preserve"> Dostupné z: </w:t>
      </w:r>
      <w:hyperlink r:id="rId1" w:history="1">
        <w:r w:rsidRPr="00891693">
          <w:rPr>
            <w:rStyle w:val="Hypertextovodkaz"/>
            <w:rFonts w:ascii="Arial" w:hAnsi="Arial" w:cs="Arial"/>
          </w:rPr>
          <w:t>http://www.vlada.cz/assets/evropske-zalezitosti/analyzy-EU/Dopad-ESI-fondu-na-hospodarstvi-CR.pdf</w:t>
        </w:r>
      </w:hyperlink>
    </w:p>
  </w:footnote>
  <w:footnote w:id="2">
    <w:p w:rsidR="00D01CF2" w:rsidRPr="00891693" w:rsidRDefault="00D01CF2">
      <w:pPr>
        <w:pStyle w:val="Textpoznpodarou"/>
        <w:rPr>
          <w:rFonts w:ascii="Arial" w:hAnsi="Arial" w:cs="Arial"/>
        </w:rPr>
      </w:pPr>
      <w:r w:rsidRPr="00891693">
        <w:rPr>
          <w:rStyle w:val="Znakapoznpodarou"/>
          <w:rFonts w:ascii="Arial" w:hAnsi="Arial" w:cs="Arial"/>
        </w:rPr>
        <w:footnoteRef/>
      </w:r>
      <w:r w:rsidRPr="00891693">
        <w:rPr>
          <w:rFonts w:ascii="Arial" w:hAnsi="Arial" w:cs="Arial"/>
        </w:rPr>
        <w:t xml:space="preserve"> </w:t>
      </w:r>
      <w:proofErr w:type="spellStart"/>
      <w:r w:rsidRPr="00891693">
        <w:rPr>
          <w:rFonts w:ascii="Arial" w:hAnsi="Arial" w:cs="Arial"/>
        </w:rPr>
        <w:t>Podr</w:t>
      </w:r>
      <w:proofErr w:type="spellEnd"/>
      <w:r w:rsidRPr="00891693">
        <w:rPr>
          <w:rFonts w:ascii="Arial" w:hAnsi="Arial" w:cs="Arial"/>
        </w:rPr>
        <w:t xml:space="preserve">. viz rozeslaný podklad </w:t>
      </w:r>
      <w:r w:rsidRPr="00891693">
        <w:rPr>
          <w:rFonts w:ascii="Arial" w:hAnsi="Arial" w:cs="Arial"/>
          <w:b/>
        </w:rPr>
        <w:t>Informace o aktivitách MMR v oblasti strategického řízení a plánovaní</w:t>
      </w:r>
      <w:r w:rsidRPr="00891693">
        <w:rPr>
          <w:rFonts w:ascii="Arial" w:hAnsi="Arial" w:cs="Arial"/>
        </w:rPr>
        <w:t xml:space="preserve"> (září 2018).</w:t>
      </w:r>
    </w:p>
  </w:footnote>
  <w:footnote w:id="3">
    <w:p w:rsidR="00D01CF2" w:rsidRDefault="00D01CF2">
      <w:pPr>
        <w:pStyle w:val="Textpoznpodarou"/>
      </w:pPr>
      <w:r w:rsidRPr="00891693">
        <w:rPr>
          <w:rStyle w:val="Znakapoznpodarou"/>
          <w:rFonts w:ascii="Arial" w:hAnsi="Arial" w:cs="Arial"/>
        </w:rPr>
        <w:footnoteRef/>
      </w:r>
      <w:r w:rsidRPr="00891693">
        <w:rPr>
          <w:rFonts w:ascii="Arial" w:hAnsi="Arial" w:cs="Arial"/>
        </w:rPr>
        <w:t xml:space="preserve"> Dostupné z: </w:t>
      </w:r>
      <w:hyperlink r:id="rId2" w:history="1">
        <w:r w:rsidRPr="00891693">
          <w:rPr>
            <w:rStyle w:val="Hypertextovodkaz"/>
            <w:rFonts w:ascii="Arial" w:hAnsi="Arial" w:cs="Arial"/>
          </w:rPr>
          <w:t>https://www.databaze-strategie.cz/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6345"/>
      <w:gridCol w:w="3544"/>
    </w:tblGrid>
    <w:tr w:rsidR="00D01CF2" w:rsidRPr="005C01DB" w:rsidTr="000C4766">
      <w:trPr>
        <w:trHeight w:val="278"/>
      </w:trPr>
      <w:tc>
        <w:tcPr>
          <w:tcW w:w="6345" w:type="dxa"/>
          <w:shd w:val="clear" w:color="auto" w:fill="auto"/>
        </w:tcPr>
        <w:p w:rsidR="00D01CF2" w:rsidRPr="00C51875" w:rsidRDefault="00D01CF2" w:rsidP="00894F51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</w:p>
      </w:tc>
      <w:tc>
        <w:tcPr>
          <w:tcW w:w="3544" w:type="dxa"/>
          <w:shd w:val="clear" w:color="auto" w:fill="auto"/>
        </w:tcPr>
        <w:p w:rsidR="00D01CF2" w:rsidRPr="005C01DB" w:rsidRDefault="00D01CF2" w:rsidP="005C01DB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</w:p>
      </w:tc>
    </w:tr>
  </w:tbl>
  <w:p w:rsidR="00D01CF2" w:rsidRPr="003201EB" w:rsidRDefault="00D01CF2" w:rsidP="009825EC">
    <w:pPr>
      <w:pStyle w:val="Zhlav"/>
      <w:rPr>
        <w:rFonts w:ascii="Arial" w:hAnsi="Arial" w:cs="Arial"/>
        <w:sz w:val="20"/>
        <w:szCs w:val="20"/>
      </w:rPr>
    </w:pPr>
  </w:p>
  <w:p w:rsidR="00D01CF2" w:rsidRPr="003201EB" w:rsidRDefault="00D01CF2" w:rsidP="003201EB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78"/>
      <w:gridCol w:w="3228"/>
    </w:tblGrid>
    <w:tr w:rsidR="00D01CF2" w:rsidTr="000B1242">
      <w:trPr>
        <w:trHeight w:val="635"/>
      </w:trPr>
      <w:tc>
        <w:tcPr>
          <w:tcW w:w="5778" w:type="dxa"/>
          <w:shd w:val="clear" w:color="auto" w:fill="auto"/>
        </w:tcPr>
        <w:p w:rsidR="00D01CF2" w:rsidRDefault="00D01CF2" w:rsidP="00413A66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>Sekce pro evropské záležitosti</w:t>
          </w:r>
        </w:p>
      </w:tc>
      <w:tc>
        <w:tcPr>
          <w:tcW w:w="3228" w:type="dxa"/>
          <w:shd w:val="clear" w:color="auto" w:fill="auto"/>
        </w:tcPr>
        <w:p w:rsidR="00D01CF2" w:rsidRDefault="00D01CF2" w:rsidP="00413A66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28B5BC0A" wp14:editId="5EFB8A32">
                <wp:extent cx="1797050" cy="516890"/>
                <wp:effectExtent l="0" t="0" r="0" b="0"/>
                <wp:docPr id="2" name="obrázek 1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vcr-logo-sablony-zahlavi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050" cy="5168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01CF2" w:rsidTr="000B1242">
      <w:tblPrEx>
        <w:tblCellMar>
          <w:left w:w="108" w:type="dxa"/>
          <w:right w:w="108" w:type="dxa"/>
        </w:tblCellMar>
      </w:tblPrEx>
      <w:trPr>
        <w:trHeight w:val="387"/>
      </w:trPr>
      <w:tc>
        <w:tcPr>
          <w:tcW w:w="5778" w:type="dxa"/>
          <w:shd w:val="clear" w:color="auto" w:fill="auto"/>
        </w:tcPr>
        <w:p w:rsidR="00D01CF2" w:rsidRPr="00F76890" w:rsidRDefault="00D01CF2" w:rsidP="0040454D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</w:p>
      </w:tc>
      <w:tc>
        <w:tcPr>
          <w:tcW w:w="3228" w:type="dxa"/>
          <w:shd w:val="clear" w:color="auto" w:fill="auto"/>
        </w:tcPr>
        <w:p w:rsidR="00D01CF2" w:rsidRDefault="00D01CF2" w:rsidP="00DE1B31">
          <w:pPr>
            <w:pStyle w:val="Zhlav"/>
            <w:jc w:val="right"/>
          </w:pPr>
        </w:p>
      </w:tc>
    </w:tr>
  </w:tbl>
  <w:p w:rsidR="00D01CF2" w:rsidRPr="00AA1BE3" w:rsidRDefault="00D01CF2" w:rsidP="00173DE5">
    <w:pPr>
      <w:pStyle w:val="Zhlav"/>
      <w:rPr>
        <w:rFonts w:ascii="Arial" w:hAnsi="Arial" w:cs="Arial"/>
        <w:vanish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1510"/>
    <w:multiLevelType w:val="hybridMultilevel"/>
    <w:tmpl w:val="9A50787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3725D"/>
    <w:multiLevelType w:val="hybridMultilevel"/>
    <w:tmpl w:val="43F44A0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DD3114"/>
    <w:multiLevelType w:val="hybridMultilevel"/>
    <w:tmpl w:val="62F6CD42"/>
    <w:lvl w:ilvl="0" w:tplc="A17E08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522CC"/>
    <w:multiLevelType w:val="hybridMultilevel"/>
    <w:tmpl w:val="791E0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38E"/>
    <w:multiLevelType w:val="hybridMultilevel"/>
    <w:tmpl w:val="55BC9C4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076FB"/>
    <w:multiLevelType w:val="multilevel"/>
    <w:tmpl w:val="92CC1D8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337668A"/>
    <w:multiLevelType w:val="hybridMultilevel"/>
    <w:tmpl w:val="320674A0"/>
    <w:lvl w:ilvl="0" w:tplc="EF483B4C">
      <w:start w:val="19"/>
      <w:numFmt w:val="bullet"/>
      <w:lvlText w:val="-"/>
      <w:lvlJc w:val="left"/>
      <w:pPr>
        <w:ind w:left="720" w:hanging="360"/>
      </w:pPr>
      <w:rPr>
        <w:rFonts w:ascii="Helv" w:eastAsia="Times New Roman" w:hAnsi="Helv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D51AD"/>
    <w:multiLevelType w:val="hybridMultilevel"/>
    <w:tmpl w:val="4FDC2A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FB279D"/>
    <w:multiLevelType w:val="hybridMultilevel"/>
    <w:tmpl w:val="BF00F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8494A"/>
    <w:multiLevelType w:val="hybridMultilevel"/>
    <w:tmpl w:val="B4383A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4257F"/>
    <w:multiLevelType w:val="hybridMultilevel"/>
    <w:tmpl w:val="B76429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5DD"/>
    <w:multiLevelType w:val="hybridMultilevel"/>
    <w:tmpl w:val="E21CC6B6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E6761A"/>
    <w:multiLevelType w:val="hybridMultilevel"/>
    <w:tmpl w:val="15301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06273"/>
    <w:multiLevelType w:val="hybridMultilevel"/>
    <w:tmpl w:val="33244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95D43"/>
    <w:multiLevelType w:val="hybridMultilevel"/>
    <w:tmpl w:val="6A7474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1437FD"/>
    <w:multiLevelType w:val="hybridMultilevel"/>
    <w:tmpl w:val="4EB4C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772CF"/>
    <w:multiLevelType w:val="hybridMultilevel"/>
    <w:tmpl w:val="5CD25A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007DC"/>
    <w:multiLevelType w:val="hybridMultilevel"/>
    <w:tmpl w:val="791E01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15D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ED47A9F"/>
    <w:multiLevelType w:val="hybridMultilevel"/>
    <w:tmpl w:val="7592D7B4"/>
    <w:lvl w:ilvl="0" w:tplc="828EF50C">
      <w:start w:val="19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0349A"/>
    <w:multiLevelType w:val="hybridMultilevel"/>
    <w:tmpl w:val="6596C0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C1711"/>
    <w:multiLevelType w:val="hybridMultilevel"/>
    <w:tmpl w:val="A13AA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D0FBB"/>
    <w:multiLevelType w:val="hybridMultilevel"/>
    <w:tmpl w:val="BA8050E8"/>
    <w:lvl w:ilvl="0" w:tplc="7EA0369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FF3C72"/>
    <w:multiLevelType w:val="hybridMultilevel"/>
    <w:tmpl w:val="FDAEAC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45205"/>
    <w:multiLevelType w:val="hybridMultilevel"/>
    <w:tmpl w:val="90605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02097"/>
    <w:multiLevelType w:val="hybridMultilevel"/>
    <w:tmpl w:val="9AA8C3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B48BF"/>
    <w:multiLevelType w:val="hybridMultilevel"/>
    <w:tmpl w:val="1062F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41F0A"/>
    <w:multiLevelType w:val="hybridMultilevel"/>
    <w:tmpl w:val="0B8E934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B7BA9"/>
    <w:multiLevelType w:val="hybridMultilevel"/>
    <w:tmpl w:val="9B6C2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57998"/>
    <w:multiLevelType w:val="hybridMultilevel"/>
    <w:tmpl w:val="12FC8A38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CD67D2"/>
    <w:multiLevelType w:val="hybridMultilevel"/>
    <w:tmpl w:val="602CEF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8D77E1"/>
    <w:multiLevelType w:val="hybridMultilevel"/>
    <w:tmpl w:val="7C240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C3853"/>
    <w:multiLevelType w:val="hybridMultilevel"/>
    <w:tmpl w:val="E14E234C"/>
    <w:lvl w:ilvl="0" w:tplc="0C78D4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023CF"/>
    <w:multiLevelType w:val="hybridMultilevel"/>
    <w:tmpl w:val="B1AA755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43F31"/>
    <w:multiLevelType w:val="hybridMultilevel"/>
    <w:tmpl w:val="F564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86816"/>
    <w:multiLevelType w:val="hybridMultilevel"/>
    <w:tmpl w:val="047441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8C5979"/>
    <w:multiLevelType w:val="hybridMultilevel"/>
    <w:tmpl w:val="DA86F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7E134D"/>
    <w:multiLevelType w:val="hybridMultilevel"/>
    <w:tmpl w:val="08B216B0"/>
    <w:lvl w:ilvl="0" w:tplc="18C23BC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8"/>
  </w:num>
  <w:num w:numId="3">
    <w:abstractNumId w:val="24"/>
  </w:num>
  <w:num w:numId="4">
    <w:abstractNumId w:val="8"/>
  </w:num>
  <w:num w:numId="5">
    <w:abstractNumId w:val="16"/>
  </w:num>
  <w:num w:numId="6">
    <w:abstractNumId w:val="6"/>
  </w:num>
  <w:num w:numId="7">
    <w:abstractNumId w:val="19"/>
  </w:num>
  <w:num w:numId="8">
    <w:abstractNumId w:val="34"/>
  </w:num>
  <w:num w:numId="9">
    <w:abstractNumId w:val="22"/>
  </w:num>
  <w:num w:numId="10">
    <w:abstractNumId w:val="10"/>
  </w:num>
  <w:num w:numId="11">
    <w:abstractNumId w:val="23"/>
  </w:num>
  <w:num w:numId="12">
    <w:abstractNumId w:val="26"/>
  </w:num>
  <w:num w:numId="13">
    <w:abstractNumId w:val="15"/>
  </w:num>
  <w:num w:numId="14">
    <w:abstractNumId w:val="20"/>
  </w:num>
  <w:num w:numId="15">
    <w:abstractNumId w:val="13"/>
  </w:num>
  <w:num w:numId="16">
    <w:abstractNumId w:val="12"/>
  </w:num>
  <w:num w:numId="17">
    <w:abstractNumId w:val="5"/>
  </w:num>
  <w:num w:numId="18">
    <w:abstractNumId w:val="9"/>
  </w:num>
  <w:num w:numId="19">
    <w:abstractNumId w:val="36"/>
  </w:num>
  <w:num w:numId="20">
    <w:abstractNumId w:val="31"/>
  </w:num>
  <w:num w:numId="21">
    <w:abstractNumId w:val="3"/>
  </w:num>
  <w:num w:numId="22">
    <w:abstractNumId w:val="14"/>
  </w:num>
  <w:num w:numId="23">
    <w:abstractNumId w:val="35"/>
  </w:num>
  <w:num w:numId="24">
    <w:abstractNumId w:val="4"/>
  </w:num>
  <w:num w:numId="25">
    <w:abstractNumId w:val="37"/>
  </w:num>
  <w:num w:numId="26">
    <w:abstractNumId w:val="25"/>
  </w:num>
  <w:num w:numId="27">
    <w:abstractNumId w:val="29"/>
  </w:num>
  <w:num w:numId="28">
    <w:abstractNumId w:val="1"/>
  </w:num>
  <w:num w:numId="29">
    <w:abstractNumId w:val="11"/>
  </w:num>
  <w:num w:numId="30">
    <w:abstractNumId w:val="32"/>
  </w:num>
  <w:num w:numId="31">
    <w:abstractNumId w:val="7"/>
  </w:num>
  <w:num w:numId="32">
    <w:abstractNumId w:val="30"/>
  </w:num>
  <w:num w:numId="33">
    <w:abstractNumId w:val="2"/>
  </w:num>
  <w:num w:numId="34">
    <w:abstractNumId w:val="0"/>
  </w:num>
  <w:num w:numId="35">
    <w:abstractNumId w:val="33"/>
  </w:num>
  <w:num w:numId="36">
    <w:abstractNumId w:val="27"/>
  </w:num>
  <w:num w:numId="37">
    <w:abstractNumId w:val="17"/>
  </w:num>
  <w:num w:numId="38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EB"/>
    <w:rsid w:val="000024AE"/>
    <w:rsid w:val="0000789E"/>
    <w:rsid w:val="000102BB"/>
    <w:rsid w:val="0001060D"/>
    <w:rsid w:val="00010AFD"/>
    <w:rsid w:val="000116C1"/>
    <w:rsid w:val="00011E30"/>
    <w:rsid w:val="00013DE7"/>
    <w:rsid w:val="00014332"/>
    <w:rsid w:val="00015D61"/>
    <w:rsid w:val="00023280"/>
    <w:rsid w:val="000233A5"/>
    <w:rsid w:val="00026375"/>
    <w:rsid w:val="00027518"/>
    <w:rsid w:val="000344C4"/>
    <w:rsid w:val="000359D1"/>
    <w:rsid w:val="00035E9B"/>
    <w:rsid w:val="00037DE3"/>
    <w:rsid w:val="000426FF"/>
    <w:rsid w:val="0004412B"/>
    <w:rsid w:val="000464BB"/>
    <w:rsid w:val="00053012"/>
    <w:rsid w:val="00053D07"/>
    <w:rsid w:val="00054C35"/>
    <w:rsid w:val="00056278"/>
    <w:rsid w:val="0005637D"/>
    <w:rsid w:val="00056F58"/>
    <w:rsid w:val="000571D2"/>
    <w:rsid w:val="00060788"/>
    <w:rsid w:val="00060C8E"/>
    <w:rsid w:val="00060E16"/>
    <w:rsid w:val="00061B01"/>
    <w:rsid w:val="0006254D"/>
    <w:rsid w:val="00063587"/>
    <w:rsid w:val="00064ED2"/>
    <w:rsid w:val="00067A8F"/>
    <w:rsid w:val="00074025"/>
    <w:rsid w:val="000748F7"/>
    <w:rsid w:val="00074BBA"/>
    <w:rsid w:val="00074C60"/>
    <w:rsid w:val="000802BE"/>
    <w:rsid w:val="00080C2B"/>
    <w:rsid w:val="00084BE4"/>
    <w:rsid w:val="00087019"/>
    <w:rsid w:val="000900D2"/>
    <w:rsid w:val="0009293D"/>
    <w:rsid w:val="00093205"/>
    <w:rsid w:val="000937C9"/>
    <w:rsid w:val="00093B33"/>
    <w:rsid w:val="00094518"/>
    <w:rsid w:val="00095F50"/>
    <w:rsid w:val="00096846"/>
    <w:rsid w:val="00097D5D"/>
    <w:rsid w:val="000A1682"/>
    <w:rsid w:val="000A1AF2"/>
    <w:rsid w:val="000A2C21"/>
    <w:rsid w:val="000A458F"/>
    <w:rsid w:val="000A63C2"/>
    <w:rsid w:val="000A6EC7"/>
    <w:rsid w:val="000A7AEA"/>
    <w:rsid w:val="000B1242"/>
    <w:rsid w:val="000B235D"/>
    <w:rsid w:val="000B3B00"/>
    <w:rsid w:val="000B7084"/>
    <w:rsid w:val="000B72FE"/>
    <w:rsid w:val="000C0575"/>
    <w:rsid w:val="000C174C"/>
    <w:rsid w:val="000C195B"/>
    <w:rsid w:val="000C3652"/>
    <w:rsid w:val="000C3D9E"/>
    <w:rsid w:val="000C4766"/>
    <w:rsid w:val="000C4BC6"/>
    <w:rsid w:val="000C5951"/>
    <w:rsid w:val="000D1D39"/>
    <w:rsid w:val="000D2442"/>
    <w:rsid w:val="000D2B94"/>
    <w:rsid w:val="000D36EE"/>
    <w:rsid w:val="000D7916"/>
    <w:rsid w:val="000E1143"/>
    <w:rsid w:val="000E1834"/>
    <w:rsid w:val="000E1E37"/>
    <w:rsid w:val="000E6F7B"/>
    <w:rsid w:val="000E7142"/>
    <w:rsid w:val="000E78BE"/>
    <w:rsid w:val="000F0083"/>
    <w:rsid w:val="000F0498"/>
    <w:rsid w:val="000F21FF"/>
    <w:rsid w:val="000F2D2C"/>
    <w:rsid w:val="000F3D29"/>
    <w:rsid w:val="000F464B"/>
    <w:rsid w:val="000F4D77"/>
    <w:rsid w:val="0010148B"/>
    <w:rsid w:val="00102414"/>
    <w:rsid w:val="001073CA"/>
    <w:rsid w:val="0011074A"/>
    <w:rsid w:val="00110DCA"/>
    <w:rsid w:val="00110EA5"/>
    <w:rsid w:val="00111271"/>
    <w:rsid w:val="0011145B"/>
    <w:rsid w:val="0011221F"/>
    <w:rsid w:val="0011260C"/>
    <w:rsid w:val="00112F4C"/>
    <w:rsid w:val="00113D6A"/>
    <w:rsid w:val="00113EB3"/>
    <w:rsid w:val="00113ECF"/>
    <w:rsid w:val="001151CC"/>
    <w:rsid w:val="001175E4"/>
    <w:rsid w:val="00120160"/>
    <w:rsid w:val="00120770"/>
    <w:rsid w:val="00120FDE"/>
    <w:rsid w:val="0012375D"/>
    <w:rsid w:val="00127788"/>
    <w:rsid w:val="001300F5"/>
    <w:rsid w:val="00133A5B"/>
    <w:rsid w:val="00133F8E"/>
    <w:rsid w:val="0013463C"/>
    <w:rsid w:val="00135C74"/>
    <w:rsid w:val="00142C9E"/>
    <w:rsid w:val="00143B92"/>
    <w:rsid w:val="001443EB"/>
    <w:rsid w:val="001453B9"/>
    <w:rsid w:val="001465B5"/>
    <w:rsid w:val="00150FE4"/>
    <w:rsid w:val="00151385"/>
    <w:rsid w:val="00151B71"/>
    <w:rsid w:val="00153DE6"/>
    <w:rsid w:val="00154002"/>
    <w:rsid w:val="00155BAA"/>
    <w:rsid w:val="00156835"/>
    <w:rsid w:val="00161DE5"/>
    <w:rsid w:val="0016586E"/>
    <w:rsid w:val="0016638D"/>
    <w:rsid w:val="00166EAB"/>
    <w:rsid w:val="00173DE5"/>
    <w:rsid w:val="00173DFC"/>
    <w:rsid w:val="00183DB3"/>
    <w:rsid w:val="00185D87"/>
    <w:rsid w:val="00185DAB"/>
    <w:rsid w:val="00185E9B"/>
    <w:rsid w:val="0018683D"/>
    <w:rsid w:val="001868B0"/>
    <w:rsid w:val="00190DC2"/>
    <w:rsid w:val="001925D8"/>
    <w:rsid w:val="00192A4F"/>
    <w:rsid w:val="00193968"/>
    <w:rsid w:val="00194434"/>
    <w:rsid w:val="00195BE8"/>
    <w:rsid w:val="00195E4C"/>
    <w:rsid w:val="001A14BB"/>
    <w:rsid w:val="001A2461"/>
    <w:rsid w:val="001A5864"/>
    <w:rsid w:val="001A6B54"/>
    <w:rsid w:val="001A70C2"/>
    <w:rsid w:val="001A7E95"/>
    <w:rsid w:val="001B1C41"/>
    <w:rsid w:val="001B6AFB"/>
    <w:rsid w:val="001B6EB3"/>
    <w:rsid w:val="001C018A"/>
    <w:rsid w:val="001C09E4"/>
    <w:rsid w:val="001C1896"/>
    <w:rsid w:val="001C387B"/>
    <w:rsid w:val="001C4C13"/>
    <w:rsid w:val="001D1CAD"/>
    <w:rsid w:val="001D259F"/>
    <w:rsid w:val="001D2674"/>
    <w:rsid w:val="001D28E2"/>
    <w:rsid w:val="001D2B41"/>
    <w:rsid w:val="001D5BFC"/>
    <w:rsid w:val="001D76A6"/>
    <w:rsid w:val="001D7C61"/>
    <w:rsid w:val="001E0240"/>
    <w:rsid w:val="001E245C"/>
    <w:rsid w:val="001E368C"/>
    <w:rsid w:val="001E57D6"/>
    <w:rsid w:val="001E60F9"/>
    <w:rsid w:val="001E670A"/>
    <w:rsid w:val="001E7826"/>
    <w:rsid w:val="001E7FEB"/>
    <w:rsid w:val="001F25BE"/>
    <w:rsid w:val="001F3203"/>
    <w:rsid w:val="001F5FC5"/>
    <w:rsid w:val="001F7770"/>
    <w:rsid w:val="00201197"/>
    <w:rsid w:val="00201458"/>
    <w:rsid w:val="002057D2"/>
    <w:rsid w:val="00205D7A"/>
    <w:rsid w:val="002066BD"/>
    <w:rsid w:val="00207C5B"/>
    <w:rsid w:val="00210AA8"/>
    <w:rsid w:val="00212033"/>
    <w:rsid w:val="00212C6F"/>
    <w:rsid w:val="00213D68"/>
    <w:rsid w:val="00214AC0"/>
    <w:rsid w:val="00215199"/>
    <w:rsid w:val="0021777D"/>
    <w:rsid w:val="0022090B"/>
    <w:rsid w:val="00220C4C"/>
    <w:rsid w:val="00221014"/>
    <w:rsid w:val="002224CA"/>
    <w:rsid w:val="00222F14"/>
    <w:rsid w:val="00223CEA"/>
    <w:rsid w:val="00236CF0"/>
    <w:rsid w:val="00236FA0"/>
    <w:rsid w:val="00241D58"/>
    <w:rsid w:val="00246A1B"/>
    <w:rsid w:val="00247AEF"/>
    <w:rsid w:val="00252588"/>
    <w:rsid w:val="00252E76"/>
    <w:rsid w:val="0025319B"/>
    <w:rsid w:val="00253767"/>
    <w:rsid w:val="002555B3"/>
    <w:rsid w:val="00255743"/>
    <w:rsid w:val="002564A9"/>
    <w:rsid w:val="002622A1"/>
    <w:rsid w:val="00262371"/>
    <w:rsid w:val="00263910"/>
    <w:rsid w:val="00264E09"/>
    <w:rsid w:val="0026508D"/>
    <w:rsid w:val="0026546B"/>
    <w:rsid w:val="00266996"/>
    <w:rsid w:val="0026729A"/>
    <w:rsid w:val="00270DAE"/>
    <w:rsid w:val="00271BB3"/>
    <w:rsid w:val="002724D3"/>
    <w:rsid w:val="00272ADA"/>
    <w:rsid w:val="00272FF8"/>
    <w:rsid w:val="00274A90"/>
    <w:rsid w:val="00276E4A"/>
    <w:rsid w:val="002778C0"/>
    <w:rsid w:val="00282626"/>
    <w:rsid w:val="002827C5"/>
    <w:rsid w:val="0028401B"/>
    <w:rsid w:val="00291148"/>
    <w:rsid w:val="00291521"/>
    <w:rsid w:val="00291CC2"/>
    <w:rsid w:val="00293494"/>
    <w:rsid w:val="00294BBC"/>
    <w:rsid w:val="002972EC"/>
    <w:rsid w:val="00297837"/>
    <w:rsid w:val="002A1676"/>
    <w:rsid w:val="002A39B8"/>
    <w:rsid w:val="002A3B3F"/>
    <w:rsid w:val="002A4D5D"/>
    <w:rsid w:val="002A568F"/>
    <w:rsid w:val="002A6195"/>
    <w:rsid w:val="002A6229"/>
    <w:rsid w:val="002A7124"/>
    <w:rsid w:val="002A7801"/>
    <w:rsid w:val="002B0DAC"/>
    <w:rsid w:val="002B16B7"/>
    <w:rsid w:val="002B1A2C"/>
    <w:rsid w:val="002B1CF8"/>
    <w:rsid w:val="002B299F"/>
    <w:rsid w:val="002B4018"/>
    <w:rsid w:val="002B77EE"/>
    <w:rsid w:val="002B7CC8"/>
    <w:rsid w:val="002B7D93"/>
    <w:rsid w:val="002C1428"/>
    <w:rsid w:val="002C1798"/>
    <w:rsid w:val="002C51E4"/>
    <w:rsid w:val="002C53C5"/>
    <w:rsid w:val="002C65EC"/>
    <w:rsid w:val="002C7988"/>
    <w:rsid w:val="002C7B63"/>
    <w:rsid w:val="002C7C17"/>
    <w:rsid w:val="002D31F2"/>
    <w:rsid w:val="002D51F5"/>
    <w:rsid w:val="002D5ACB"/>
    <w:rsid w:val="002D5B41"/>
    <w:rsid w:val="002D73AF"/>
    <w:rsid w:val="002E089D"/>
    <w:rsid w:val="002E08EF"/>
    <w:rsid w:val="002E3837"/>
    <w:rsid w:val="002E38F4"/>
    <w:rsid w:val="002E5C6B"/>
    <w:rsid w:val="002E5C99"/>
    <w:rsid w:val="002F12D2"/>
    <w:rsid w:val="002F20EE"/>
    <w:rsid w:val="002F26E7"/>
    <w:rsid w:val="002F6500"/>
    <w:rsid w:val="002F7682"/>
    <w:rsid w:val="002F78CE"/>
    <w:rsid w:val="002F7A1C"/>
    <w:rsid w:val="003001D1"/>
    <w:rsid w:val="00301579"/>
    <w:rsid w:val="0030304F"/>
    <w:rsid w:val="00303D19"/>
    <w:rsid w:val="0030442B"/>
    <w:rsid w:val="00304EC9"/>
    <w:rsid w:val="003063FC"/>
    <w:rsid w:val="003072B1"/>
    <w:rsid w:val="003079F7"/>
    <w:rsid w:val="003108BF"/>
    <w:rsid w:val="00311619"/>
    <w:rsid w:val="0031240E"/>
    <w:rsid w:val="003124EB"/>
    <w:rsid w:val="00312617"/>
    <w:rsid w:val="00317FE3"/>
    <w:rsid w:val="003201EB"/>
    <w:rsid w:val="00320433"/>
    <w:rsid w:val="003205BA"/>
    <w:rsid w:val="003228AF"/>
    <w:rsid w:val="00323E0E"/>
    <w:rsid w:val="00324B75"/>
    <w:rsid w:val="003320A9"/>
    <w:rsid w:val="00333B5F"/>
    <w:rsid w:val="0033572B"/>
    <w:rsid w:val="0033707E"/>
    <w:rsid w:val="003379D1"/>
    <w:rsid w:val="0034122F"/>
    <w:rsid w:val="00341FFA"/>
    <w:rsid w:val="003421EA"/>
    <w:rsid w:val="00342794"/>
    <w:rsid w:val="00344E46"/>
    <w:rsid w:val="00346280"/>
    <w:rsid w:val="003471FC"/>
    <w:rsid w:val="00347938"/>
    <w:rsid w:val="00352068"/>
    <w:rsid w:val="00352432"/>
    <w:rsid w:val="00353B7D"/>
    <w:rsid w:val="00354586"/>
    <w:rsid w:val="00354608"/>
    <w:rsid w:val="003551ED"/>
    <w:rsid w:val="00355442"/>
    <w:rsid w:val="00356FFE"/>
    <w:rsid w:val="00357D87"/>
    <w:rsid w:val="00357DA5"/>
    <w:rsid w:val="0036107D"/>
    <w:rsid w:val="003614CB"/>
    <w:rsid w:val="00362647"/>
    <w:rsid w:val="003639CF"/>
    <w:rsid w:val="00363ACD"/>
    <w:rsid w:val="003648DA"/>
    <w:rsid w:val="00367754"/>
    <w:rsid w:val="00371855"/>
    <w:rsid w:val="00371DF3"/>
    <w:rsid w:val="003726C0"/>
    <w:rsid w:val="003746EF"/>
    <w:rsid w:val="00375145"/>
    <w:rsid w:val="003767BC"/>
    <w:rsid w:val="003866C5"/>
    <w:rsid w:val="00387B8E"/>
    <w:rsid w:val="003903CA"/>
    <w:rsid w:val="00394724"/>
    <w:rsid w:val="0039696F"/>
    <w:rsid w:val="00397C4A"/>
    <w:rsid w:val="00397C85"/>
    <w:rsid w:val="003A15E7"/>
    <w:rsid w:val="003A1F22"/>
    <w:rsid w:val="003A28D3"/>
    <w:rsid w:val="003A3754"/>
    <w:rsid w:val="003A3EFD"/>
    <w:rsid w:val="003A4368"/>
    <w:rsid w:val="003A66DE"/>
    <w:rsid w:val="003A7822"/>
    <w:rsid w:val="003A7A91"/>
    <w:rsid w:val="003B1566"/>
    <w:rsid w:val="003B1D81"/>
    <w:rsid w:val="003C127B"/>
    <w:rsid w:val="003C28C5"/>
    <w:rsid w:val="003C2F2F"/>
    <w:rsid w:val="003C5092"/>
    <w:rsid w:val="003C5761"/>
    <w:rsid w:val="003C762D"/>
    <w:rsid w:val="003D391D"/>
    <w:rsid w:val="003D3C45"/>
    <w:rsid w:val="003D429B"/>
    <w:rsid w:val="003D4D73"/>
    <w:rsid w:val="003D576C"/>
    <w:rsid w:val="003D6855"/>
    <w:rsid w:val="003D7F9E"/>
    <w:rsid w:val="003E02D6"/>
    <w:rsid w:val="003E3E4E"/>
    <w:rsid w:val="003E5804"/>
    <w:rsid w:val="003E589C"/>
    <w:rsid w:val="003F0350"/>
    <w:rsid w:val="003F08C4"/>
    <w:rsid w:val="003F0A99"/>
    <w:rsid w:val="003F1E26"/>
    <w:rsid w:val="003F3895"/>
    <w:rsid w:val="003F4C55"/>
    <w:rsid w:val="003F6D77"/>
    <w:rsid w:val="00401A67"/>
    <w:rsid w:val="00402D9A"/>
    <w:rsid w:val="0040454D"/>
    <w:rsid w:val="004051D7"/>
    <w:rsid w:val="004056DE"/>
    <w:rsid w:val="0040669C"/>
    <w:rsid w:val="00406FBE"/>
    <w:rsid w:val="00411CB8"/>
    <w:rsid w:val="004129A0"/>
    <w:rsid w:val="00413754"/>
    <w:rsid w:val="00413A66"/>
    <w:rsid w:val="00413B78"/>
    <w:rsid w:val="0041408A"/>
    <w:rsid w:val="00416F09"/>
    <w:rsid w:val="00422C40"/>
    <w:rsid w:val="00424198"/>
    <w:rsid w:val="004266F2"/>
    <w:rsid w:val="00426CB8"/>
    <w:rsid w:val="00430929"/>
    <w:rsid w:val="00431825"/>
    <w:rsid w:val="0043688A"/>
    <w:rsid w:val="00440A49"/>
    <w:rsid w:val="004508DD"/>
    <w:rsid w:val="004510CB"/>
    <w:rsid w:val="004533F6"/>
    <w:rsid w:val="00453E8D"/>
    <w:rsid w:val="00456755"/>
    <w:rsid w:val="0045704D"/>
    <w:rsid w:val="00460960"/>
    <w:rsid w:val="00462FDE"/>
    <w:rsid w:val="00463F0E"/>
    <w:rsid w:val="00464681"/>
    <w:rsid w:val="00465470"/>
    <w:rsid w:val="0046659C"/>
    <w:rsid w:val="004727D9"/>
    <w:rsid w:val="004735B6"/>
    <w:rsid w:val="00475CBF"/>
    <w:rsid w:val="004763B7"/>
    <w:rsid w:val="00477680"/>
    <w:rsid w:val="004778BE"/>
    <w:rsid w:val="00480145"/>
    <w:rsid w:val="0048326C"/>
    <w:rsid w:val="00483674"/>
    <w:rsid w:val="00484286"/>
    <w:rsid w:val="0048453C"/>
    <w:rsid w:val="0048516A"/>
    <w:rsid w:val="00485C32"/>
    <w:rsid w:val="00486383"/>
    <w:rsid w:val="00486D8E"/>
    <w:rsid w:val="00487089"/>
    <w:rsid w:val="00492888"/>
    <w:rsid w:val="00493C09"/>
    <w:rsid w:val="00496354"/>
    <w:rsid w:val="0049693E"/>
    <w:rsid w:val="004969F0"/>
    <w:rsid w:val="004A06F1"/>
    <w:rsid w:val="004A07A1"/>
    <w:rsid w:val="004A3897"/>
    <w:rsid w:val="004A4CCC"/>
    <w:rsid w:val="004A5C93"/>
    <w:rsid w:val="004A6424"/>
    <w:rsid w:val="004A7F1F"/>
    <w:rsid w:val="004B4977"/>
    <w:rsid w:val="004B4AFB"/>
    <w:rsid w:val="004C0169"/>
    <w:rsid w:val="004C0F51"/>
    <w:rsid w:val="004C11F7"/>
    <w:rsid w:val="004C5E9C"/>
    <w:rsid w:val="004C6F49"/>
    <w:rsid w:val="004C7E76"/>
    <w:rsid w:val="004C7FFB"/>
    <w:rsid w:val="004D0467"/>
    <w:rsid w:val="004D27A0"/>
    <w:rsid w:val="004D42BC"/>
    <w:rsid w:val="004D516E"/>
    <w:rsid w:val="004D5C75"/>
    <w:rsid w:val="004E26BC"/>
    <w:rsid w:val="004E657D"/>
    <w:rsid w:val="004E68B5"/>
    <w:rsid w:val="004E7089"/>
    <w:rsid w:val="004E7695"/>
    <w:rsid w:val="004F2B39"/>
    <w:rsid w:val="004F2C56"/>
    <w:rsid w:val="004F3CCD"/>
    <w:rsid w:val="004F5799"/>
    <w:rsid w:val="004F6781"/>
    <w:rsid w:val="005054EA"/>
    <w:rsid w:val="00506079"/>
    <w:rsid w:val="00506AC0"/>
    <w:rsid w:val="005071EA"/>
    <w:rsid w:val="005104E2"/>
    <w:rsid w:val="00510F78"/>
    <w:rsid w:val="0051282D"/>
    <w:rsid w:val="0051323C"/>
    <w:rsid w:val="00514B06"/>
    <w:rsid w:val="0052116B"/>
    <w:rsid w:val="00527D1B"/>
    <w:rsid w:val="00527F22"/>
    <w:rsid w:val="00530382"/>
    <w:rsid w:val="00530654"/>
    <w:rsid w:val="005315CD"/>
    <w:rsid w:val="00537DC3"/>
    <w:rsid w:val="005417FE"/>
    <w:rsid w:val="0054356E"/>
    <w:rsid w:val="00544505"/>
    <w:rsid w:val="00545A41"/>
    <w:rsid w:val="00546AE3"/>
    <w:rsid w:val="005501BC"/>
    <w:rsid w:val="0055102F"/>
    <w:rsid w:val="005535A5"/>
    <w:rsid w:val="00560C2B"/>
    <w:rsid w:val="005610D6"/>
    <w:rsid w:val="0056168B"/>
    <w:rsid w:val="005617B5"/>
    <w:rsid w:val="005624DD"/>
    <w:rsid w:val="00562758"/>
    <w:rsid w:val="00563217"/>
    <w:rsid w:val="005640D2"/>
    <w:rsid w:val="00564964"/>
    <w:rsid w:val="00570745"/>
    <w:rsid w:val="00571021"/>
    <w:rsid w:val="00573908"/>
    <w:rsid w:val="0057444B"/>
    <w:rsid w:val="00574B96"/>
    <w:rsid w:val="005752FD"/>
    <w:rsid w:val="00575CC1"/>
    <w:rsid w:val="00577307"/>
    <w:rsid w:val="00577B2F"/>
    <w:rsid w:val="00580594"/>
    <w:rsid w:val="00582013"/>
    <w:rsid w:val="005820D0"/>
    <w:rsid w:val="00582D13"/>
    <w:rsid w:val="00583A46"/>
    <w:rsid w:val="00583DE1"/>
    <w:rsid w:val="00584812"/>
    <w:rsid w:val="00585D1D"/>
    <w:rsid w:val="00585FC8"/>
    <w:rsid w:val="00587FA9"/>
    <w:rsid w:val="0059473F"/>
    <w:rsid w:val="00597029"/>
    <w:rsid w:val="00597D14"/>
    <w:rsid w:val="005A3E37"/>
    <w:rsid w:val="005A4CC1"/>
    <w:rsid w:val="005A6BC7"/>
    <w:rsid w:val="005A72D0"/>
    <w:rsid w:val="005B101D"/>
    <w:rsid w:val="005B2724"/>
    <w:rsid w:val="005B44DB"/>
    <w:rsid w:val="005B458D"/>
    <w:rsid w:val="005B489F"/>
    <w:rsid w:val="005B6F5B"/>
    <w:rsid w:val="005C01DB"/>
    <w:rsid w:val="005C11C7"/>
    <w:rsid w:val="005C12E5"/>
    <w:rsid w:val="005C1761"/>
    <w:rsid w:val="005C1D5B"/>
    <w:rsid w:val="005C23BF"/>
    <w:rsid w:val="005C2DC8"/>
    <w:rsid w:val="005C3F5D"/>
    <w:rsid w:val="005C4524"/>
    <w:rsid w:val="005C7ABE"/>
    <w:rsid w:val="005C7ABF"/>
    <w:rsid w:val="005C7F06"/>
    <w:rsid w:val="005D0976"/>
    <w:rsid w:val="005D173D"/>
    <w:rsid w:val="005D1868"/>
    <w:rsid w:val="005D456B"/>
    <w:rsid w:val="005D4775"/>
    <w:rsid w:val="005D5110"/>
    <w:rsid w:val="005D5627"/>
    <w:rsid w:val="005D7050"/>
    <w:rsid w:val="005E56DB"/>
    <w:rsid w:val="005E70DE"/>
    <w:rsid w:val="005F19CF"/>
    <w:rsid w:val="005F6F59"/>
    <w:rsid w:val="005F7A9F"/>
    <w:rsid w:val="00600480"/>
    <w:rsid w:val="006042B5"/>
    <w:rsid w:val="00606AE6"/>
    <w:rsid w:val="0060760D"/>
    <w:rsid w:val="00607C05"/>
    <w:rsid w:val="006105CE"/>
    <w:rsid w:val="0061178A"/>
    <w:rsid w:val="00611C21"/>
    <w:rsid w:val="00612CF8"/>
    <w:rsid w:val="00613464"/>
    <w:rsid w:val="00614B58"/>
    <w:rsid w:val="00615C34"/>
    <w:rsid w:val="00616BA6"/>
    <w:rsid w:val="00616FED"/>
    <w:rsid w:val="0062049B"/>
    <w:rsid w:val="00620B1C"/>
    <w:rsid w:val="006214A8"/>
    <w:rsid w:val="00622486"/>
    <w:rsid w:val="00626706"/>
    <w:rsid w:val="00630541"/>
    <w:rsid w:val="00630689"/>
    <w:rsid w:val="00631580"/>
    <w:rsid w:val="00631A8F"/>
    <w:rsid w:val="0063361E"/>
    <w:rsid w:val="00634972"/>
    <w:rsid w:val="00635488"/>
    <w:rsid w:val="00637641"/>
    <w:rsid w:val="00640983"/>
    <w:rsid w:val="0064169A"/>
    <w:rsid w:val="006472EE"/>
    <w:rsid w:val="00647BA8"/>
    <w:rsid w:val="00647FA7"/>
    <w:rsid w:val="00654ED7"/>
    <w:rsid w:val="006550FC"/>
    <w:rsid w:val="00660C4A"/>
    <w:rsid w:val="0066219F"/>
    <w:rsid w:val="0066232F"/>
    <w:rsid w:val="006644FE"/>
    <w:rsid w:val="006659B9"/>
    <w:rsid w:val="00665AE4"/>
    <w:rsid w:val="0067064A"/>
    <w:rsid w:val="006708A1"/>
    <w:rsid w:val="00671F5A"/>
    <w:rsid w:val="00672B42"/>
    <w:rsid w:val="00672CE9"/>
    <w:rsid w:val="0067324B"/>
    <w:rsid w:val="0067330C"/>
    <w:rsid w:val="00674E91"/>
    <w:rsid w:val="0068003E"/>
    <w:rsid w:val="006813CC"/>
    <w:rsid w:val="0068298D"/>
    <w:rsid w:val="00683731"/>
    <w:rsid w:val="006850C0"/>
    <w:rsid w:val="0068641D"/>
    <w:rsid w:val="0068653F"/>
    <w:rsid w:val="00687126"/>
    <w:rsid w:val="006921B2"/>
    <w:rsid w:val="00692649"/>
    <w:rsid w:val="00693B1E"/>
    <w:rsid w:val="00693CC5"/>
    <w:rsid w:val="0069511A"/>
    <w:rsid w:val="00695D8B"/>
    <w:rsid w:val="00696AAA"/>
    <w:rsid w:val="00697209"/>
    <w:rsid w:val="006A0EE1"/>
    <w:rsid w:val="006A1729"/>
    <w:rsid w:val="006A1F02"/>
    <w:rsid w:val="006A2115"/>
    <w:rsid w:val="006A34E7"/>
    <w:rsid w:val="006A4D0A"/>
    <w:rsid w:val="006A4F37"/>
    <w:rsid w:val="006A5066"/>
    <w:rsid w:val="006A79F2"/>
    <w:rsid w:val="006A7A16"/>
    <w:rsid w:val="006B1CA2"/>
    <w:rsid w:val="006B335A"/>
    <w:rsid w:val="006B5E75"/>
    <w:rsid w:val="006B6A14"/>
    <w:rsid w:val="006B7924"/>
    <w:rsid w:val="006C17CF"/>
    <w:rsid w:val="006C1AEF"/>
    <w:rsid w:val="006C2707"/>
    <w:rsid w:val="006C3C8D"/>
    <w:rsid w:val="006C4CCD"/>
    <w:rsid w:val="006C586F"/>
    <w:rsid w:val="006D19CF"/>
    <w:rsid w:val="006D337C"/>
    <w:rsid w:val="006D395B"/>
    <w:rsid w:val="006D434F"/>
    <w:rsid w:val="006D4A29"/>
    <w:rsid w:val="006D606D"/>
    <w:rsid w:val="006D77BB"/>
    <w:rsid w:val="006E168F"/>
    <w:rsid w:val="006E2C80"/>
    <w:rsid w:val="006E51A7"/>
    <w:rsid w:val="006F197D"/>
    <w:rsid w:val="006F1FDF"/>
    <w:rsid w:val="006F2912"/>
    <w:rsid w:val="006F3DEF"/>
    <w:rsid w:val="006F5F20"/>
    <w:rsid w:val="007020B4"/>
    <w:rsid w:val="00711C1C"/>
    <w:rsid w:val="00711ECD"/>
    <w:rsid w:val="00713E5F"/>
    <w:rsid w:val="007142E8"/>
    <w:rsid w:val="007162EA"/>
    <w:rsid w:val="00720C0F"/>
    <w:rsid w:val="007222F4"/>
    <w:rsid w:val="00722A7E"/>
    <w:rsid w:val="00723C1D"/>
    <w:rsid w:val="00725138"/>
    <w:rsid w:val="007257CF"/>
    <w:rsid w:val="007257DD"/>
    <w:rsid w:val="00727007"/>
    <w:rsid w:val="00727E50"/>
    <w:rsid w:val="00730041"/>
    <w:rsid w:val="00732EB7"/>
    <w:rsid w:val="00733DA3"/>
    <w:rsid w:val="00734022"/>
    <w:rsid w:val="00735748"/>
    <w:rsid w:val="0073600C"/>
    <w:rsid w:val="00736D84"/>
    <w:rsid w:val="00736D87"/>
    <w:rsid w:val="0074060F"/>
    <w:rsid w:val="007406EA"/>
    <w:rsid w:val="00742FD8"/>
    <w:rsid w:val="00744595"/>
    <w:rsid w:val="00745DD6"/>
    <w:rsid w:val="007466AB"/>
    <w:rsid w:val="0075117A"/>
    <w:rsid w:val="00752783"/>
    <w:rsid w:val="00753ADA"/>
    <w:rsid w:val="00753EDF"/>
    <w:rsid w:val="007560B9"/>
    <w:rsid w:val="00756938"/>
    <w:rsid w:val="00757701"/>
    <w:rsid w:val="00760308"/>
    <w:rsid w:val="007618DC"/>
    <w:rsid w:val="007706F2"/>
    <w:rsid w:val="00770A8C"/>
    <w:rsid w:val="00771654"/>
    <w:rsid w:val="007717FB"/>
    <w:rsid w:val="00771D2B"/>
    <w:rsid w:val="00773046"/>
    <w:rsid w:val="00773E06"/>
    <w:rsid w:val="00775648"/>
    <w:rsid w:val="007775F7"/>
    <w:rsid w:val="00780272"/>
    <w:rsid w:val="007842DD"/>
    <w:rsid w:val="00790432"/>
    <w:rsid w:val="00792574"/>
    <w:rsid w:val="00792C06"/>
    <w:rsid w:val="00794CDD"/>
    <w:rsid w:val="00795403"/>
    <w:rsid w:val="0079578E"/>
    <w:rsid w:val="007A084B"/>
    <w:rsid w:val="007A41D9"/>
    <w:rsid w:val="007A5380"/>
    <w:rsid w:val="007A555C"/>
    <w:rsid w:val="007A60E7"/>
    <w:rsid w:val="007A6C10"/>
    <w:rsid w:val="007A7FBF"/>
    <w:rsid w:val="007B2ECA"/>
    <w:rsid w:val="007B31AD"/>
    <w:rsid w:val="007C12FA"/>
    <w:rsid w:val="007C26CE"/>
    <w:rsid w:val="007C2E35"/>
    <w:rsid w:val="007C6617"/>
    <w:rsid w:val="007C703F"/>
    <w:rsid w:val="007C72DE"/>
    <w:rsid w:val="007D25AD"/>
    <w:rsid w:val="007D286C"/>
    <w:rsid w:val="007D2A85"/>
    <w:rsid w:val="007D3324"/>
    <w:rsid w:val="007D487E"/>
    <w:rsid w:val="007E012A"/>
    <w:rsid w:val="007E53AE"/>
    <w:rsid w:val="007E6E8E"/>
    <w:rsid w:val="007F146A"/>
    <w:rsid w:val="007F4802"/>
    <w:rsid w:val="007F727F"/>
    <w:rsid w:val="00800DBB"/>
    <w:rsid w:val="00800F65"/>
    <w:rsid w:val="008014D1"/>
    <w:rsid w:val="008026DB"/>
    <w:rsid w:val="00803590"/>
    <w:rsid w:val="00806778"/>
    <w:rsid w:val="00807285"/>
    <w:rsid w:val="0081076D"/>
    <w:rsid w:val="00810FCC"/>
    <w:rsid w:val="00811A6E"/>
    <w:rsid w:val="008143EB"/>
    <w:rsid w:val="00816C50"/>
    <w:rsid w:val="00821852"/>
    <w:rsid w:val="00822AB2"/>
    <w:rsid w:val="0082607A"/>
    <w:rsid w:val="0082664D"/>
    <w:rsid w:val="00831504"/>
    <w:rsid w:val="00833F8D"/>
    <w:rsid w:val="00833F92"/>
    <w:rsid w:val="0083400F"/>
    <w:rsid w:val="0084020E"/>
    <w:rsid w:val="008430B3"/>
    <w:rsid w:val="00843D64"/>
    <w:rsid w:val="00847E7B"/>
    <w:rsid w:val="00851E13"/>
    <w:rsid w:val="008537BF"/>
    <w:rsid w:val="008544CE"/>
    <w:rsid w:val="008562B0"/>
    <w:rsid w:val="008575A4"/>
    <w:rsid w:val="00861C76"/>
    <w:rsid w:val="00864237"/>
    <w:rsid w:val="00866817"/>
    <w:rsid w:val="00867F77"/>
    <w:rsid w:val="00870173"/>
    <w:rsid w:val="00872540"/>
    <w:rsid w:val="008737DA"/>
    <w:rsid w:val="008761F9"/>
    <w:rsid w:val="00876926"/>
    <w:rsid w:val="00876E29"/>
    <w:rsid w:val="00877795"/>
    <w:rsid w:val="008819B1"/>
    <w:rsid w:val="008828D5"/>
    <w:rsid w:val="008839A7"/>
    <w:rsid w:val="00885500"/>
    <w:rsid w:val="00885876"/>
    <w:rsid w:val="0088717A"/>
    <w:rsid w:val="00887FFD"/>
    <w:rsid w:val="00891693"/>
    <w:rsid w:val="00891BFD"/>
    <w:rsid w:val="008920AB"/>
    <w:rsid w:val="00892373"/>
    <w:rsid w:val="00892DBA"/>
    <w:rsid w:val="00894F51"/>
    <w:rsid w:val="008A0604"/>
    <w:rsid w:val="008A1D76"/>
    <w:rsid w:val="008A3D5E"/>
    <w:rsid w:val="008A403F"/>
    <w:rsid w:val="008A4E06"/>
    <w:rsid w:val="008A5A91"/>
    <w:rsid w:val="008A63A5"/>
    <w:rsid w:val="008A65FE"/>
    <w:rsid w:val="008A736C"/>
    <w:rsid w:val="008B0ED3"/>
    <w:rsid w:val="008B47F4"/>
    <w:rsid w:val="008B6B6F"/>
    <w:rsid w:val="008C1488"/>
    <w:rsid w:val="008C28FE"/>
    <w:rsid w:val="008C29AB"/>
    <w:rsid w:val="008C3D28"/>
    <w:rsid w:val="008C568B"/>
    <w:rsid w:val="008C6973"/>
    <w:rsid w:val="008C7EAD"/>
    <w:rsid w:val="008D0937"/>
    <w:rsid w:val="008D0A1F"/>
    <w:rsid w:val="008D0C35"/>
    <w:rsid w:val="008D0E2F"/>
    <w:rsid w:val="008D28DC"/>
    <w:rsid w:val="008E0B8B"/>
    <w:rsid w:val="008E16CB"/>
    <w:rsid w:val="008E51A4"/>
    <w:rsid w:val="008E61CC"/>
    <w:rsid w:val="008E7246"/>
    <w:rsid w:val="008E735B"/>
    <w:rsid w:val="008E77A8"/>
    <w:rsid w:val="008E7CCB"/>
    <w:rsid w:val="008F025A"/>
    <w:rsid w:val="008F245F"/>
    <w:rsid w:val="008F61EA"/>
    <w:rsid w:val="008F630E"/>
    <w:rsid w:val="00900AD7"/>
    <w:rsid w:val="00903C3C"/>
    <w:rsid w:val="0090419F"/>
    <w:rsid w:val="00905128"/>
    <w:rsid w:val="0090771F"/>
    <w:rsid w:val="00911B42"/>
    <w:rsid w:val="0091336B"/>
    <w:rsid w:val="00915A99"/>
    <w:rsid w:val="00915EF6"/>
    <w:rsid w:val="009169EC"/>
    <w:rsid w:val="009175F4"/>
    <w:rsid w:val="00917693"/>
    <w:rsid w:val="00917914"/>
    <w:rsid w:val="00917E87"/>
    <w:rsid w:val="0092327B"/>
    <w:rsid w:val="009259D2"/>
    <w:rsid w:val="00932FDA"/>
    <w:rsid w:val="00933918"/>
    <w:rsid w:val="00933976"/>
    <w:rsid w:val="00933B70"/>
    <w:rsid w:val="0093467F"/>
    <w:rsid w:val="009347AD"/>
    <w:rsid w:val="00935BB8"/>
    <w:rsid w:val="009370DF"/>
    <w:rsid w:val="00937CB3"/>
    <w:rsid w:val="0094025B"/>
    <w:rsid w:val="00941101"/>
    <w:rsid w:val="00942E24"/>
    <w:rsid w:val="00943940"/>
    <w:rsid w:val="00943C24"/>
    <w:rsid w:val="0094528E"/>
    <w:rsid w:val="00945FF2"/>
    <w:rsid w:val="009463F5"/>
    <w:rsid w:val="00946CCB"/>
    <w:rsid w:val="0095011A"/>
    <w:rsid w:val="0095049F"/>
    <w:rsid w:val="00952352"/>
    <w:rsid w:val="00952ED6"/>
    <w:rsid w:val="00953281"/>
    <w:rsid w:val="00953ABF"/>
    <w:rsid w:val="0095438D"/>
    <w:rsid w:val="00955778"/>
    <w:rsid w:val="00955B2E"/>
    <w:rsid w:val="00956644"/>
    <w:rsid w:val="00957380"/>
    <w:rsid w:val="00960665"/>
    <w:rsid w:val="009629FD"/>
    <w:rsid w:val="00962E1A"/>
    <w:rsid w:val="00962F5E"/>
    <w:rsid w:val="00963293"/>
    <w:rsid w:val="009636DE"/>
    <w:rsid w:val="00964005"/>
    <w:rsid w:val="00964096"/>
    <w:rsid w:val="0096424A"/>
    <w:rsid w:val="009668DC"/>
    <w:rsid w:val="009760DC"/>
    <w:rsid w:val="00976C70"/>
    <w:rsid w:val="0097724B"/>
    <w:rsid w:val="009772F2"/>
    <w:rsid w:val="00980A5C"/>
    <w:rsid w:val="009825E7"/>
    <w:rsid w:val="009825EC"/>
    <w:rsid w:val="00986E9B"/>
    <w:rsid w:val="00987269"/>
    <w:rsid w:val="009916FB"/>
    <w:rsid w:val="009920B0"/>
    <w:rsid w:val="009935A8"/>
    <w:rsid w:val="00993A4C"/>
    <w:rsid w:val="00993B0E"/>
    <w:rsid w:val="00993B55"/>
    <w:rsid w:val="0099626C"/>
    <w:rsid w:val="00996341"/>
    <w:rsid w:val="0099665A"/>
    <w:rsid w:val="00997214"/>
    <w:rsid w:val="009972BB"/>
    <w:rsid w:val="00997C4E"/>
    <w:rsid w:val="009A1E2D"/>
    <w:rsid w:val="009A281C"/>
    <w:rsid w:val="009A6058"/>
    <w:rsid w:val="009A60D3"/>
    <w:rsid w:val="009B163B"/>
    <w:rsid w:val="009B16B7"/>
    <w:rsid w:val="009B17BA"/>
    <w:rsid w:val="009B6C18"/>
    <w:rsid w:val="009C02BD"/>
    <w:rsid w:val="009C2EE9"/>
    <w:rsid w:val="009C35C5"/>
    <w:rsid w:val="009C4FC5"/>
    <w:rsid w:val="009C53AD"/>
    <w:rsid w:val="009C67BE"/>
    <w:rsid w:val="009D046C"/>
    <w:rsid w:val="009D3A7E"/>
    <w:rsid w:val="009D3E61"/>
    <w:rsid w:val="009D4106"/>
    <w:rsid w:val="009D5FAE"/>
    <w:rsid w:val="009D66D9"/>
    <w:rsid w:val="009E064E"/>
    <w:rsid w:val="009E1125"/>
    <w:rsid w:val="009E1EC9"/>
    <w:rsid w:val="009E390E"/>
    <w:rsid w:val="009F2C16"/>
    <w:rsid w:val="009F3170"/>
    <w:rsid w:val="009F4334"/>
    <w:rsid w:val="009F4E19"/>
    <w:rsid w:val="009F594A"/>
    <w:rsid w:val="009F628B"/>
    <w:rsid w:val="009F7489"/>
    <w:rsid w:val="00A01295"/>
    <w:rsid w:val="00A01BAB"/>
    <w:rsid w:val="00A03196"/>
    <w:rsid w:val="00A03EA3"/>
    <w:rsid w:val="00A06C20"/>
    <w:rsid w:val="00A12804"/>
    <w:rsid w:val="00A14583"/>
    <w:rsid w:val="00A157A0"/>
    <w:rsid w:val="00A20BD0"/>
    <w:rsid w:val="00A21163"/>
    <w:rsid w:val="00A23EB1"/>
    <w:rsid w:val="00A259C8"/>
    <w:rsid w:val="00A27C8B"/>
    <w:rsid w:val="00A315A5"/>
    <w:rsid w:val="00A32ACA"/>
    <w:rsid w:val="00A331F8"/>
    <w:rsid w:val="00A3666A"/>
    <w:rsid w:val="00A37064"/>
    <w:rsid w:val="00A37BB9"/>
    <w:rsid w:val="00A40530"/>
    <w:rsid w:val="00A41D18"/>
    <w:rsid w:val="00A4213D"/>
    <w:rsid w:val="00A46D08"/>
    <w:rsid w:val="00A470D1"/>
    <w:rsid w:val="00A521EF"/>
    <w:rsid w:val="00A535EF"/>
    <w:rsid w:val="00A5449F"/>
    <w:rsid w:val="00A54705"/>
    <w:rsid w:val="00A54FCF"/>
    <w:rsid w:val="00A550C9"/>
    <w:rsid w:val="00A55F26"/>
    <w:rsid w:val="00A5691C"/>
    <w:rsid w:val="00A610DC"/>
    <w:rsid w:val="00A67341"/>
    <w:rsid w:val="00A67405"/>
    <w:rsid w:val="00A723F5"/>
    <w:rsid w:val="00A72C14"/>
    <w:rsid w:val="00A75F03"/>
    <w:rsid w:val="00A77495"/>
    <w:rsid w:val="00A80AC1"/>
    <w:rsid w:val="00A81277"/>
    <w:rsid w:val="00A81422"/>
    <w:rsid w:val="00A8214A"/>
    <w:rsid w:val="00A83D9B"/>
    <w:rsid w:val="00A84C71"/>
    <w:rsid w:val="00A85E41"/>
    <w:rsid w:val="00A85FDA"/>
    <w:rsid w:val="00A87859"/>
    <w:rsid w:val="00A87E11"/>
    <w:rsid w:val="00A90AB1"/>
    <w:rsid w:val="00A92B34"/>
    <w:rsid w:val="00A963B4"/>
    <w:rsid w:val="00A96649"/>
    <w:rsid w:val="00AA1C28"/>
    <w:rsid w:val="00AA2FBB"/>
    <w:rsid w:val="00AA6890"/>
    <w:rsid w:val="00AA74AF"/>
    <w:rsid w:val="00AB0173"/>
    <w:rsid w:val="00AB45A1"/>
    <w:rsid w:val="00AB4CB5"/>
    <w:rsid w:val="00AB7B6D"/>
    <w:rsid w:val="00AC11A0"/>
    <w:rsid w:val="00AC1C52"/>
    <w:rsid w:val="00AC31AE"/>
    <w:rsid w:val="00AC4764"/>
    <w:rsid w:val="00AD1051"/>
    <w:rsid w:val="00AD45A1"/>
    <w:rsid w:val="00AD4F44"/>
    <w:rsid w:val="00AD5702"/>
    <w:rsid w:val="00AD6FE5"/>
    <w:rsid w:val="00AD734B"/>
    <w:rsid w:val="00AE0347"/>
    <w:rsid w:val="00AE4D05"/>
    <w:rsid w:val="00AE7247"/>
    <w:rsid w:val="00AF1C8E"/>
    <w:rsid w:val="00AF27E7"/>
    <w:rsid w:val="00AF2A1A"/>
    <w:rsid w:val="00AF32B0"/>
    <w:rsid w:val="00AF3C62"/>
    <w:rsid w:val="00AF3DE6"/>
    <w:rsid w:val="00AF438D"/>
    <w:rsid w:val="00AF5571"/>
    <w:rsid w:val="00AF79A7"/>
    <w:rsid w:val="00AF7B66"/>
    <w:rsid w:val="00B01333"/>
    <w:rsid w:val="00B0353A"/>
    <w:rsid w:val="00B0640A"/>
    <w:rsid w:val="00B06B29"/>
    <w:rsid w:val="00B06F29"/>
    <w:rsid w:val="00B0790C"/>
    <w:rsid w:val="00B10296"/>
    <w:rsid w:val="00B11E87"/>
    <w:rsid w:val="00B142CF"/>
    <w:rsid w:val="00B143FF"/>
    <w:rsid w:val="00B20CC1"/>
    <w:rsid w:val="00B2174B"/>
    <w:rsid w:val="00B2202C"/>
    <w:rsid w:val="00B22794"/>
    <w:rsid w:val="00B26C91"/>
    <w:rsid w:val="00B32E28"/>
    <w:rsid w:val="00B33EBA"/>
    <w:rsid w:val="00B34B2A"/>
    <w:rsid w:val="00B37D6D"/>
    <w:rsid w:val="00B44BA3"/>
    <w:rsid w:val="00B450CD"/>
    <w:rsid w:val="00B462D1"/>
    <w:rsid w:val="00B463DD"/>
    <w:rsid w:val="00B47D45"/>
    <w:rsid w:val="00B51089"/>
    <w:rsid w:val="00B5368A"/>
    <w:rsid w:val="00B61ECA"/>
    <w:rsid w:val="00B641BE"/>
    <w:rsid w:val="00B70E6E"/>
    <w:rsid w:val="00B71B16"/>
    <w:rsid w:val="00B7372F"/>
    <w:rsid w:val="00B7401C"/>
    <w:rsid w:val="00B77124"/>
    <w:rsid w:val="00B80AD4"/>
    <w:rsid w:val="00B8320B"/>
    <w:rsid w:val="00B83AC0"/>
    <w:rsid w:val="00B8421E"/>
    <w:rsid w:val="00B847E2"/>
    <w:rsid w:val="00B862BB"/>
    <w:rsid w:val="00B86F87"/>
    <w:rsid w:val="00B87231"/>
    <w:rsid w:val="00B90F39"/>
    <w:rsid w:val="00B92556"/>
    <w:rsid w:val="00B93DA3"/>
    <w:rsid w:val="00BA0291"/>
    <w:rsid w:val="00BA2069"/>
    <w:rsid w:val="00BB0C19"/>
    <w:rsid w:val="00BB22D1"/>
    <w:rsid w:val="00BB2818"/>
    <w:rsid w:val="00BB2AA9"/>
    <w:rsid w:val="00BB3FB7"/>
    <w:rsid w:val="00BB4F72"/>
    <w:rsid w:val="00BB503C"/>
    <w:rsid w:val="00BC1641"/>
    <w:rsid w:val="00BC2999"/>
    <w:rsid w:val="00BC3CFD"/>
    <w:rsid w:val="00BC4F4E"/>
    <w:rsid w:val="00BC52C1"/>
    <w:rsid w:val="00BD05E3"/>
    <w:rsid w:val="00BD3620"/>
    <w:rsid w:val="00BD3AAB"/>
    <w:rsid w:val="00BD4085"/>
    <w:rsid w:val="00BD5507"/>
    <w:rsid w:val="00BD6087"/>
    <w:rsid w:val="00BD6EEF"/>
    <w:rsid w:val="00BD7959"/>
    <w:rsid w:val="00BD7A1F"/>
    <w:rsid w:val="00BE1A33"/>
    <w:rsid w:val="00BE26E0"/>
    <w:rsid w:val="00BE4B99"/>
    <w:rsid w:val="00BE607C"/>
    <w:rsid w:val="00BE6367"/>
    <w:rsid w:val="00BF57BC"/>
    <w:rsid w:val="00BF6107"/>
    <w:rsid w:val="00BF6548"/>
    <w:rsid w:val="00BF7CAA"/>
    <w:rsid w:val="00C0100E"/>
    <w:rsid w:val="00C044BD"/>
    <w:rsid w:val="00C05072"/>
    <w:rsid w:val="00C05B36"/>
    <w:rsid w:val="00C05E32"/>
    <w:rsid w:val="00C06284"/>
    <w:rsid w:val="00C06C05"/>
    <w:rsid w:val="00C07993"/>
    <w:rsid w:val="00C12BB7"/>
    <w:rsid w:val="00C12E6F"/>
    <w:rsid w:val="00C1761C"/>
    <w:rsid w:val="00C17B6F"/>
    <w:rsid w:val="00C17F7C"/>
    <w:rsid w:val="00C21AD0"/>
    <w:rsid w:val="00C21AD8"/>
    <w:rsid w:val="00C23B28"/>
    <w:rsid w:val="00C24408"/>
    <w:rsid w:val="00C24822"/>
    <w:rsid w:val="00C25699"/>
    <w:rsid w:val="00C25BA8"/>
    <w:rsid w:val="00C279F7"/>
    <w:rsid w:val="00C32DE6"/>
    <w:rsid w:val="00C3322D"/>
    <w:rsid w:val="00C34BD0"/>
    <w:rsid w:val="00C35113"/>
    <w:rsid w:val="00C40063"/>
    <w:rsid w:val="00C40F00"/>
    <w:rsid w:val="00C4545B"/>
    <w:rsid w:val="00C45F8A"/>
    <w:rsid w:val="00C50998"/>
    <w:rsid w:val="00C51165"/>
    <w:rsid w:val="00C51875"/>
    <w:rsid w:val="00C529FB"/>
    <w:rsid w:val="00C52EC5"/>
    <w:rsid w:val="00C558B3"/>
    <w:rsid w:val="00C564F4"/>
    <w:rsid w:val="00C5666E"/>
    <w:rsid w:val="00C56AC5"/>
    <w:rsid w:val="00C56F9F"/>
    <w:rsid w:val="00C57A73"/>
    <w:rsid w:val="00C57BD7"/>
    <w:rsid w:val="00C60F01"/>
    <w:rsid w:val="00C612B9"/>
    <w:rsid w:val="00C631FF"/>
    <w:rsid w:val="00C63E08"/>
    <w:rsid w:val="00C64FCE"/>
    <w:rsid w:val="00C65032"/>
    <w:rsid w:val="00C65CCF"/>
    <w:rsid w:val="00C65E6D"/>
    <w:rsid w:val="00C6614B"/>
    <w:rsid w:val="00C71542"/>
    <w:rsid w:val="00C72AE6"/>
    <w:rsid w:val="00C72F9E"/>
    <w:rsid w:val="00C74E31"/>
    <w:rsid w:val="00C75ACB"/>
    <w:rsid w:val="00C76292"/>
    <w:rsid w:val="00C762AA"/>
    <w:rsid w:val="00C76FB5"/>
    <w:rsid w:val="00C80041"/>
    <w:rsid w:val="00C8250E"/>
    <w:rsid w:val="00C82A2D"/>
    <w:rsid w:val="00C83DEC"/>
    <w:rsid w:val="00C84D48"/>
    <w:rsid w:val="00C90215"/>
    <w:rsid w:val="00C90C47"/>
    <w:rsid w:val="00C932C6"/>
    <w:rsid w:val="00C93ABD"/>
    <w:rsid w:val="00C97DF6"/>
    <w:rsid w:val="00CA2781"/>
    <w:rsid w:val="00CA2E54"/>
    <w:rsid w:val="00CA405B"/>
    <w:rsid w:val="00CA5353"/>
    <w:rsid w:val="00CA5F6F"/>
    <w:rsid w:val="00CB54F3"/>
    <w:rsid w:val="00CB5B30"/>
    <w:rsid w:val="00CB5CAC"/>
    <w:rsid w:val="00CB625C"/>
    <w:rsid w:val="00CB6FEC"/>
    <w:rsid w:val="00CC06A6"/>
    <w:rsid w:val="00CC0FCB"/>
    <w:rsid w:val="00CC1248"/>
    <w:rsid w:val="00CC2C7A"/>
    <w:rsid w:val="00CC30B0"/>
    <w:rsid w:val="00CC6B49"/>
    <w:rsid w:val="00CD2B80"/>
    <w:rsid w:val="00CD2F09"/>
    <w:rsid w:val="00CD4069"/>
    <w:rsid w:val="00CD44AB"/>
    <w:rsid w:val="00CD4559"/>
    <w:rsid w:val="00CD4928"/>
    <w:rsid w:val="00CD4DE4"/>
    <w:rsid w:val="00CD6BD7"/>
    <w:rsid w:val="00CE06A9"/>
    <w:rsid w:val="00CE1F7A"/>
    <w:rsid w:val="00CE461F"/>
    <w:rsid w:val="00CE4CFE"/>
    <w:rsid w:val="00CE4D22"/>
    <w:rsid w:val="00CE4EAA"/>
    <w:rsid w:val="00CE52B6"/>
    <w:rsid w:val="00CE7ACD"/>
    <w:rsid w:val="00CF63E0"/>
    <w:rsid w:val="00D005E4"/>
    <w:rsid w:val="00D01CF2"/>
    <w:rsid w:val="00D0375A"/>
    <w:rsid w:val="00D04E67"/>
    <w:rsid w:val="00D07145"/>
    <w:rsid w:val="00D12F78"/>
    <w:rsid w:val="00D13404"/>
    <w:rsid w:val="00D205FF"/>
    <w:rsid w:val="00D20AED"/>
    <w:rsid w:val="00D219D8"/>
    <w:rsid w:val="00D24965"/>
    <w:rsid w:val="00D253A9"/>
    <w:rsid w:val="00D3124D"/>
    <w:rsid w:val="00D3286A"/>
    <w:rsid w:val="00D32FE3"/>
    <w:rsid w:val="00D340E5"/>
    <w:rsid w:val="00D34DB7"/>
    <w:rsid w:val="00D40DC7"/>
    <w:rsid w:val="00D42E94"/>
    <w:rsid w:val="00D43A42"/>
    <w:rsid w:val="00D44451"/>
    <w:rsid w:val="00D44E00"/>
    <w:rsid w:val="00D46738"/>
    <w:rsid w:val="00D4790B"/>
    <w:rsid w:val="00D50ED8"/>
    <w:rsid w:val="00D519D3"/>
    <w:rsid w:val="00D54D42"/>
    <w:rsid w:val="00D56B37"/>
    <w:rsid w:val="00D64516"/>
    <w:rsid w:val="00D64CB5"/>
    <w:rsid w:val="00D66F9B"/>
    <w:rsid w:val="00D67BFD"/>
    <w:rsid w:val="00D71FB6"/>
    <w:rsid w:val="00D72C9C"/>
    <w:rsid w:val="00D73B58"/>
    <w:rsid w:val="00D75356"/>
    <w:rsid w:val="00D77401"/>
    <w:rsid w:val="00D7764B"/>
    <w:rsid w:val="00D9038D"/>
    <w:rsid w:val="00D90413"/>
    <w:rsid w:val="00D9104E"/>
    <w:rsid w:val="00D931D0"/>
    <w:rsid w:val="00D95D0B"/>
    <w:rsid w:val="00D96A1D"/>
    <w:rsid w:val="00D97963"/>
    <w:rsid w:val="00DA030D"/>
    <w:rsid w:val="00DA0B5D"/>
    <w:rsid w:val="00DA0BDA"/>
    <w:rsid w:val="00DA28E6"/>
    <w:rsid w:val="00DA6DA2"/>
    <w:rsid w:val="00DA739E"/>
    <w:rsid w:val="00DA78FE"/>
    <w:rsid w:val="00DA792B"/>
    <w:rsid w:val="00DB18DE"/>
    <w:rsid w:val="00DB2F86"/>
    <w:rsid w:val="00DB382F"/>
    <w:rsid w:val="00DC09B4"/>
    <w:rsid w:val="00DC20D0"/>
    <w:rsid w:val="00DC5F0C"/>
    <w:rsid w:val="00DC759C"/>
    <w:rsid w:val="00DC7652"/>
    <w:rsid w:val="00DD2993"/>
    <w:rsid w:val="00DD32CF"/>
    <w:rsid w:val="00DD70A7"/>
    <w:rsid w:val="00DE0BBD"/>
    <w:rsid w:val="00DE1334"/>
    <w:rsid w:val="00DE1B31"/>
    <w:rsid w:val="00DF0AB9"/>
    <w:rsid w:val="00DF0E09"/>
    <w:rsid w:val="00DF221D"/>
    <w:rsid w:val="00DF3CC0"/>
    <w:rsid w:val="00DF50BB"/>
    <w:rsid w:val="00DF52E6"/>
    <w:rsid w:val="00E02EBB"/>
    <w:rsid w:val="00E03BB4"/>
    <w:rsid w:val="00E0519C"/>
    <w:rsid w:val="00E06A91"/>
    <w:rsid w:val="00E06F84"/>
    <w:rsid w:val="00E079AC"/>
    <w:rsid w:val="00E1030E"/>
    <w:rsid w:val="00E136E6"/>
    <w:rsid w:val="00E139F8"/>
    <w:rsid w:val="00E15991"/>
    <w:rsid w:val="00E15FC9"/>
    <w:rsid w:val="00E203D7"/>
    <w:rsid w:val="00E20A88"/>
    <w:rsid w:val="00E21EE7"/>
    <w:rsid w:val="00E24EA8"/>
    <w:rsid w:val="00E25AAC"/>
    <w:rsid w:val="00E31B4F"/>
    <w:rsid w:val="00E32077"/>
    <w:rsid w:val="00E32478"/>
    <w:rsid w:val="00E34259"/>
    <w:rsid w:val="00E37479"/>
    <w:rsid w:val="00E37670"/>
    <w:rsid w:val="00E37F61"/>
    <w:rsid w:val="00E41602"/>
    <w:rsid w:val="00E4192A"/>
    <w:rsid w:val="00E42025"/>
    <w:rsid w:val="00E42BCB"/>
    <w:rsid w:val="00E42E59"/>
    <w:rsid w:val="00E44415"/>
    <w:rsid w:val="00E445D4"/>
    <w:rsid w:val="00E47AEA"/>
    <w:rsid w:val="00E508C8"/>
    <w:rsid w:val="00E50D93"/>
    <w:rsid w:val="00E54038"/>
    <w:rsid w:val="00E54C93"/>
    <w:rsid w:val="00E642FD"/>
    <w:rsid w:val="00E64649"/>
    <w:rsid w:val="00E647F8"/>
    <w:rsid w:val="00E65A29"/>
    <w:rsid w:val="00E65ABE"/>
    <w:rsid w:val="00E708AF"/>
    <w:rsid w:val="00E71F8D"/>
    <w:rsid w:val="00E74AD7"/>
    <w:rsid w:val="00E77FD9"/>
    <w:rsid w:val="00E802DF"/>
    <w:rsid w:val="00E80DAE"/>
    <w:rsid w:val="00E82C38"/>
    <w:rsid w:val="00E83ECF"/>
    <w:rsid w:val="00E85089"/>
    <w:rsid w:val="00E8787D"/>
    <w:rsid w:val="00E937F3"/>
    <w:rsid w:val="00E95A07"/>
    <w:rsid w:val="00EA19AE"/>
    <w:rsid w:val="00EA2402"/>
    <w:rsid w:val="00EA2AE0"/>
    <w:rsid w:val="00EA6660"/>
    <w:rsid w:val="00EA6F02"/>
    <w:rsid w:val="00EA7CCF"/>
    <w:rsid w:val="00EB0E69"/>
    <w:rsid w:val="00EB1FA1"/>
    <w:rsid w:val="00EB458B"/>
    <w:rsid w:val="00EB5B86"/>
    <w:rsid w:val="00EB7A0F"/>
    <w:rsid w:val="00EC081C"/>
    <w:rsid w:val="00EC0987"/>
    <w:rsid w:val="00EC1F08"/>
    <w:rsid w:val="00EC2D91"/>
    <w:rsid w:val="00EC53AD"/>
    <w:rsid w:val="00EC5D9B"/>
    <w:rsid w:val="00EC6209"/>
    <w:rsid w:val="00EC742B"/>
    <w:rsid w:val="00ED06F7"/>
    <w:rsid w:val="00ED1669"/>
    <w:rsid w:val="00ED32B2"/>
    <w:rsid w:val="00ED3EC6"/>
    <w:rsid w:val="00ED4E78"/>
    <w:rsid w:val="00EE0916"/>
    <w:rsid w:val="00EE18DC"/>
    <w:rsid w:val="00EE2395"/>
    <w:rsid w:val="00EE470E"/>
    <w:rsid w:val="00EE7FC7"/>
    <w:rsid w:val="00EF0616"/>
    <w:rsid w:val="00EF3A49"/>
    <w:rsid w:val="00EF4552"/>
    <w:rsid w:val="00F0272F"/>
    <w:rsid w:val="00F0301E"/>
    <w:rsid w:val="00F03BF6"/>
    <w:rsid w:val="00F05ACB"/>
    <w:rsid w:val="00F065B2"/>
    <w:rsid w:val="00F11920"/>
    <w:rsid w:val="00F1301C"/>
    <w:rsid w:val="00F13716"/>
    <w:rsid w:val="00F138B5"/>
    <w:rsid w:val="00F14791"/>
    <w:rsid w:val="00F17563"/>
    <w:rsid w:val="00F21D95"/>
    <w:rsid w:val="00F23203"/>
    <w:rsid w:val="00F2487A"/>
    <w:rsid w:val="00F279F4"/>
    <w:rsid w:val="00F27CA8"/>
    <w:rsid w:val="00F344FE"/>
    <w:rsid w:val="00F34BCE"/>
    <w:rsid w:val="00F41959"/>
    <w:rsid w:val="00F4225D"/>
    <w:rsid w:val="00F422B6"/>
    <w:rsid w:val="00F42F00"/>
    <w:rsid w:val="00F44CD2"/>
    <w:rsid w:val="00F46E32"/>
    <w:rsid w:val="00F472B5"/>
    <w:rsid w:val="00F509CE"/>
    <w:rsid w:val="00F52315"/>
    <w:rsid w:val="00F54E29"/>
    <w:rsid w:val="00F54E7F"/>
    <w:rsid w:val="00F5672C"/>
    <w:rsid w:val="00F66E88"/>
    <w:rsid w:val="00F720A4"/>
    <w:rsid w:val="00F72909"/>
    <w:rsid w:val="00F74EC3"/>
    <w:rsid w:val="00F7711D"/>
    <w:rsid w:val="00F81457"/>
    <w:rsid w:val="00F83829"/>
    <w:rsid w:val="00F83AD3"/>
    <w:rsid w:val="00F856FB"/>
    <w:rsid w:val="00F9345C"/>
    <w:rsid w:val="00F95959"/>
    <w:rsid w:val="00F96AD4"/>
    <w:rsid w:val="00F97E20"/>
    <w:rsid w:val="00FA019C"/>
    <w:rsid w:val="00FA0D70"/>
    <w:rsid w:val="00FA13F3"/>
    <w:rsid w:val="00FA1684"/>
    <w:rsid w:val="00FA2B27"/>
    <w:rsid w:val="00FA3938"/>
    <w:rsid w:val="00FA799B"/>
    <w:rsid w:val="00FB1062"/>
    <w:rsid w:val="00FB156E"/>
    <w:rsid w:val="00FB1FAE"/>
    <w:rsid w:val="00FB459A"/>
    <w:rsid w:val="00FB470B"/>
    <w:rsid w:val="00FB53B3"/>
    <w:rsid w:val="00FB6EC1"/>
    <w:rsid w:val="00FC2155"/>
    <w:rsid w:val="00FC5575"/>
    <w:rsid w:val="00FD0D40"/>
    <w:rsid w:val="00FD0D96"/>
    <w:rsid w:val="00FD0E4E"/>
    <w:rsid w:val="00FD2C6E"/>
    <w:rsid w:val="00FD3B3D"/>
    <w:rsid w:val="00FD4C8A"/>
    <w:rsid w:val="00FD56F2"/>
    <w:rsid w:val="00FD726A"/>
    <w:rsid w:val="00FD77EA"/>
    <w:rsid w:val="00FD7D09"/>
    <w:rsid w:val="00FE43A0"/>
    <w:rsid w:val="00FE4C59"/>
    <w:rsid w:val="00FE6F74"/>
    <w:rsid w:val="00FF0842"/>
    <w:rsid w:val="00FF4384"/>
    <w:rsid w:val="00FF61CA"/>
    <w:rsid w:val="00FF6715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C365DB8-7683-4698-98C0-9CB22E9E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54EA"/>
    <w:rPr>
      <w:sz w:val="24"/>
      <w:szCs w:val="24"/>
    </w:rPr>
  </w:style>
  <w:style w:type="paragraph" w:styleId="Nadpis1">
    <w:name w:val="heading 1"/>
    <w:basedOn w:val="Normln"/>
    <w:next w:val="Normln"/>
    <w:qFormat/>
    <w:rsid w:val="00C34B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5D17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1201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201E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201E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201EB"/>
  </w:style>
  <w:style w:type="paragraph" w:styleId="Textbubliny">
    <w:name w:val="Balloon Text"/>
    <w:basedOn w:val="Normln"/>
    <w:semiHidden/>
    <w:rsid w:val="00120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537DC3"/>
  </w:style>
  <w:style w:type="paragraph" w:customStyle="1" w:styleId="CharChar1CharCharCharCharCharCharChar">
    <w:name w:val="Char Char1 Char Char Char Char Char Char Char"/>
    <w:basedOn w:val="Normln"/>
    <w:rsid w:val="008430B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uiPriority w:val="22"/>
    <w:qFormat/>
    <w:rsid w:val="008430B3"/>
    <w:rPr>
      <w:b/>
      <w:bCs/>
    </w:rPr>
  </w:style>
  <w:style w:type="character" w:customStyle="1" w:styleId="datecover">
    <w:name w:val="datecover"/>
    <w:basedOn w:val="Standardnpsmoodstavce"/>
    <w:rsid w:val="008430B3"/>
  </w:style>
  <w:style w:type="character" w:styleId="Hypertextovodkaz">
    <w:name w:val="Hyperlink"/>
    <w:uiPriority w:val="99"/>
    <w:unhideWhenUsed/>
    <w:rsid w:val="00F03BF6"/>
    <w:rPr>
      <w:color w:val="0000FF"/>
      <w:u w:val="single"/>
    </w:rPr>
  </w:style>
  <w:style w:type="paragraph" w:styleId="Odstavecseseznamem">
    <w:name w:val="List Paragraph"/>
    <w:aliases w:val="Conclusion de partie"/>
    <w:basedOn w:val="Normln"/>
    <w:link w:val="OdstavecseseznamemChar"/>
    <w:uiPriority w:val="34"/>
    <w:qFormat/>
    <w:rsid w:val="0004412B"/>
    <w:pPr>
      <w:ind w:left="708"/>
    </w:pPr>
  </w:style>
  <w:style w:type="character" w:customStyle="1" w:styleId="ZpatChar">
    <w:name w:val="Zápatí Char"/>
    <w:link w:val="Zpat"/>
    <w:rsid w:val="00CB6FEC"/>
    <w:rPr>
      <w:sz w:val="24"/>
      <w:szCs w:val="24"/>
    </w:rPr>
  </w:style>
  <w:style w:type="paragraph" w:customStyle="1" w:styleId="Odstavecseseznamem1">
    <w:name w:val="Odstavec se seznamem1"/>
    <w:basedOn w:val="Normln"/>
    <w:rsid w:val="00EE18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B71B16"/>
    <w:rPr>
      <w:sz w:val="24"/>
      <w:szCs w:val="24"/>
    </w:rPr>
  </w:style>
  <w:style w:type="paragraph" w:customStyle="1" w:styleId="Pracovnpodklad-nzev">
    <w:name w:val="Pracovní podklad - název"/>
    <w:basedOn w:val="Normln"/>
    <w:link w:val="Pracovnpodklad-nzevChar"/>
    <w:qFormat/>
    <w:rsid w:val="003A28D3"/>
    <w:pPr>
      <w:spacing w:before="240" w:after="480"/>
      <w:jc w:val="center"/>
    </w:pPr>
    <w:rPr>
      <w:rFonts w:ascii="Arial" w:hAnsi="Arial" w:cs="Arial"/>
      <w:b/>
      <w:sz w:val="22"/>
      <w:szCs w:val="22"/>
    </w:rPr>
  </w:style>
  <w:style w:type="paragraph" w:customStyle="1" w:styleId="Pracovnpodklad-text">
    <w:name w:val="Pracovní podklad - text"/>
    <w:basedOn w:val="Normln"/>
    <w:link w:val="Pracovnpodklad-textChar"/>
    <w:qFormat/>
    <w:rsid w:val="003A28D3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nzevChar">
    <w:name w:val="Pracovní podklad - název Char"/>
    <w:link w:val="Pracovnpodklad-nzev"/>
    <w:rsid w:val="003A28D3"/>
    <w:rPr>
      <w:rFonts w:ascii="Arial" w:hAnsi="Arial" w:cs="Arial"/>
      <w:b/>
      <w:sz w:val="22"/>
      <w:szCs w:val="22"/>
    </w:rPr>
  </w:style>
  <w:style w:type="paragraph" w:customStyle="1" w:styleId="Pracovnpodklad-tun">
    <w:name w:val="Pracovní podklad - tučně"/>
    <w:basedOn w:val="Pracovnpodklad-text"/>
    <w:link w:val="Pracovnpodklad-tunChar"/>
    <w:qFormat/>
    <w:rsid w:val="00F7711D"/>
    <w:rPr>
      <w:b/>
    </w:rPr>
  </w:style>
  <w:style w:type="character" w:customStyle="1" w:styleId="Pracovnpodklad-textChar">
    <w:name w:val="Pracovní podklad - text Char"/>
    <w:link w:val="Pracovnpodklad-text"/>
    <w:rsid w:val="003A28D3"/>
    <w:rPr>
      <w:rFonts w:ascii="Arial" w:hAnsi="Arial" w:cs="Arial"/>
      <w:sz w:val="22"/>
      <w:szCs w:val="22"/>
    </w:rPr>
  </w:style>
  <w:style w:type="paragraph" w:customStyle="1" w:styleId="Pracovnpodklad-velkpsmena">
    <w:name w:val="Pracovní podklad - velká písmena"/>
    <w:basedOn w:val="Pracovnpodklad-text"/>
    <w:link w:val="Pracovnpodklad-velkpsmenaChar"/>
    <w:qFormat/>
    <w:rsid w:val="00F7711D"/>
    <w:rPr>
      <w:caps/>
    </w:rPr>
  </w:style>
  <w:style w:type="character" w:customStyle="1" w:styleId="Pracovnpodklad-tunChar">
    <w:name w:val="Pracovní podklad - tučně Char"/>
    <w:link w:val="Pracovnpodklad-tun"/>
    <w:rsid w:val="00F7711D"/>
    <w:rPr>
      <w:rFonts w:ascii="Arial" w:hAnsi="Arial" w:cs="Arial"/>
      <w:b/>
      <w:sz w:val="22"/>
      <w:szCs w:val="22"/>
    </w:rPr>
  </w:style>
  <w:style w:type="paragraph" w:customStyle="1" w:styleId="Pracovnpodklad-psmo14">
    <w:name w:val="Pracovní podklad - písmo 14"/>
    <w:basedOn w:val="Pracovnpodklad-text"/>
    <w:link w:val="Pracovnpodklad-psmo14Char"/>
    <w:qFormat/>
    <w:rsid w:val="00F7711D"/>
    <w:rPr>
      <w:sz w:val="28"/>
      <w:szCs w:val="28"/>
    </w:rPr>
  </w:style>
  <w:style w:type="character" w:customStyle="1" w:styleId="Pracovnpodklad-velkpsmenaChar">
    <w:name w:val="Pracovní podklad - velká písmena Char"/>
    <w:link w:val="Pracovnpodklad-velkpsmena"/>
    <w:rsid w:val="00F7711D"/>
    <w:rPr>
      <w:rFonts w:ascii="Arial" w:hAnsi="Arial" w:cs="Arial"/>
      <w:caps/>
      <w:sz w:val="22"/>
      <w:szCs w:val="22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rsid w:val="008C7EAD"/>
    <w:rPr>
      <w:sz w:val="24"/>
      <w:szCs w:val="24"/>
    </w:rPr>
  </w:style>
  <w:style w:type="character" w:customStyle="1" w:styleId="Pracovnpodklad-psmo14Char">
    <w:name w:val="Pracovní podklad - písmo 14 Char"/>
    <w:link w:val="Pracovnpodklad-psmo14"/>
    <w:rsid w:val="00F7711D"/>
    <w:rPr>
      <w:rFonts w:ascii="Arial" w:hAnsi="Arial" w:cs="Arial"/>
      <w:sz w:val="28"/>
      <w:szCs w:val="28"/>
    </w:rPr>
  </w:style>
  <w:style w:type="character" w:styleId="Odkaznakoment">
    <w:name w:val="annotation reference"/>
    <w:rsid w:val="00ED16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D166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1669"/>
  </w:style>
  <w:style w:type="paragraph" w:styleId="Pedmtkomente">
    <w:name w:val="annotation subject"/>
    <w:basedOn w:val="Textkomente"/>
    <w:next w:val="Textkomente"/>
    <w:link w:val="PedmtkomenteChar"/>
    <w:rsid w:val="00ED1669"/>
    <w:rPr>
      <w:b/>
      <w:bCs/>
    </w:rPr>
  </w:style>
  <w:style w:type="character" w:customStyle="1" w:styleId="PedmtkomenteChar">
    <w:name w:val="Předmět komentáře Char"/>
    <w:link w:val="Pedmtkomente"/>
    <w:rsid w:val="00ED1669"/>
    <w:rPr>
      <w:b/>
      <w:bCs/>
    </w:rPr>
  </w:style>
  <w:style w:type="character" w:customStyle="1" w:styleId="st1">
    <w:name w:val="st1"/>
    <w:basedOn w:val="Standardnpsmoodstavce"/>
    <w:rsid w:val="00952352"/>
  </w:style>
  <w:style w:type="paragraph" w:customStyle="1" w:styleId="Standard">
    <w:name w:val="Standard"/>
    <w:rsid w:val="00B22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Textpoznpodarou">
    <w:name w:val="footnote text"/>
    <w:basedOn w:val="Normln"/>
    <w:link w:val="TextpoznpodarouChar"/>
    <w:uiPriority w:val="99"/>
    <w:unhideWhenUsed/>
    <w:rsid w:val="0029152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91521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291521"/>
    <w:rPr>
      <w:vertAlign w:val="superscript"/>
    </w:rPr>
  </w:style>
  <w:style w:type="character" w:styleId="Sledovanodkaz">
    <w:name w:val="FollowedHyperlink"/>
    <w:basedOn w:val="Standardnpsmoodstavce"/>
    <w:rsid w:val="00F17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4786">
              <w:marLeft w:val="0"/>
              <w:marRight w:val="0"/>
              <w:marTop w:val="0"/>
              <w:marBottom w:val="0"/>
              <w:divBdr>
                <w:top w:val="single" w:sz="6" w:space="15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702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DDDDD"/>
                      </w:divBdr>
                      <w:divsChild>
                        <w:div w:id="55863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4780">
                              <w:marLeft w:val="0"/>
                              <w:marRight w:val="75"/>
                              <w:marTop w:val="12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6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97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01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6" w:color="DDDDDD"/>
                                    <w:left w:val="none" w:sz="0" w:space="0" w:color="auto"/>
                                    <w:bottom w:val="dashed" w:sz="6" w:space="6" w:color="DDDDDD"/>
                                    <w:right w:val="none" w:sz="0" w:space="0" w:color="auto"/>
                                  </w:divBdr>
                                </w:div>
                                <w:div w:id="1585411802">
                                  <w:marLeft w:val="0"/>
                                  <w:marRight w:val="0"/>
                                  <w:marTop w:val="75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0383644">
                              <w:marLeft w:val="0"/>
                              <w:marRight w:val="7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single" w:sz="6" w:space="5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86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7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00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5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2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08672">
              <w:marLeft w:val="-30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9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3164">
                      <w:marLeft w:val="-3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2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373621">
                              <w:marLeft w:val="-30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2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7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8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8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6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9519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4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700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80163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6269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11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1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232201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1391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21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09261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9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2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86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06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69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93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232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07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3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32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8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4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414">
      <w:bodyDiv w:val="1"/>
      <w:marLeft w:val="6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B5B5B5"/>
                    <w:right w:val="none" w:sz="0" w:space="0" w:color="auto"/>
                  </w:divBdr>
                  <w:divsChild>
                    <w:div w:id="79175295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6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3608">
                                      <w:marLeft w:val="0"/>
                                      <w:marRight w:val="0"/>
                                      <w:marTop w:val="300"/>
                                      <w:marBottom w:val="225"/>
                                      <w:divBdr>
                                        <w:top w:val="single" w:sz="6" w:space="2" w:color="CCCCCC"/>
                                        <w:left w:val="single" w:sz="6" w:space="4" w:color="CCCCCC"/>
                                        <w:bottom w:val="single" w:sz="6" w:space="6" w:color="CCCCCC"/>
                                        <w:right w:val="single" w:sz="6" w:space="2" w:color="CCCCCC"/>
                                      </w:divBdr>
                                      <w:divsChild>
                                        <w:div w:id="176738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374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42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43953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417373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4" w:color="FFFFFF"/>
                                <w:left w:val="none" w:sz="0" w:space="0" w:color="auto"/>
                                <w:bottom w:val="single" w:sz="6" w:space="4" w:color="E1E1E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842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8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14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603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8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46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5498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15959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964974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8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6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6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7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62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6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atabaze-strategie.cz/" TargetMode="External"/><Relationship Id="rId1" Type="http://schemas.openxmlformats.org/officeDocument/2006/relationships/hyperlink" Target="http://www.vlada.cz/assets/evropske-zalezitosti/analyzy-EU/Dopad-ESI-fondu-na-hospodarstvi-CR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C427-CF0C-4071-99F9-686AD024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1766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 k tématu:</vt:lpstr>
    </vt:vector>
  </TitlesOfParts>
  <Company>UV ČR</Company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 k tématu:</dc:title>
  <dc:creator>havlicek</dc:creator>
  <cp:lastModifiedBy>Natália Stanová</cp:lastModifiedBy>
  <cp:revision>2</cp:revision>
  <cp:lastPrinted>2018-08-16T11:38:00Z</cp:lastPrinted>
  <dcterms:created xsi:type="dcterms:W3CDTF">2018-11-16T15:03:00Z</dcterms:created>
  <dcterms:modified xsi:type="dcterms:W3CDTF">2018-11-16T15:03:00Z</dcterms:modified>
</cp:coreProperties>
</file>